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082" w:rsidRDefault="00556082" w:rsidP="00556082">
      <w:pPr>
        <w:rPr>
          <w:sz w:val="28"/>
        </w:rPr>
      </w:pPr>
      <w:r>
        <w:rPr>
          <w:sz w:val="28"/>
        </w:rPr>
        <w:t xml:space="preserve">Príloha č. </w:t>
      </w:r>
      <w:r w:rsidR="009163DF">
        <w:rPr>
          <w:sz w:val="28"/>
        </w:rPr>
        <w:t>4</w:t>
      </w:r>
      <w:r>
        <w:rPr>
          <w:sz w:val="28"/>
        </w:rPr>
        <w:t xml:space="preserve"> Výzvy </w:t>
      </w:r>
    </w:p>
    <w:p w:rsidR="00303BE8" w:rsidRPr="00303BE8" w:rsidRDefault="00303BE8" w:rsidP="00556082">
      <w:pPr>
        <w:rPr>
          <w:sz w:val="28"/>
        </w:rPr>
      </w:pPr>
      <w:r w:rsidRPr="00303BE8">
        <w:rPr>
          <w:sz w:val="28"/>
        </w:rPr>
        <w:t>Návrh rámcovej dohody</w:t>
      </w:r>
    </w:p>
    <w:p w:rsidR="00303BE8" w:rsidRDefault="00303BE8" w:rsidP="00A75C57">
      <w:pPr>
        <w:jc w:val="center"/>
        <w:rPr>
          <w:b/>
          <w:sz w:val="28"/>
        </w:rPr>
      </w:pPr>
    </w:p>
    <w:p w:rsidR="00625117" w:rsidRPr="002E4AFD" w:rsidRDefault="004D738A" w:rsidP="00A75C57">
      <w:pPr>
        <w:jc w:val="center"/>
        <w:rPr>
          <w:b/>
          <w:sz w:val="28"/>
        </w:rPr>
      </w:pPr>
      <w:r>
        <w:rPr>
          <w:b/>
          <w:sz w:val="28"/>
        </w:rPr>
        <w:t>Rámcová dohoda</w:t>
      </w:r>
      <w:r w:rsidR="00B62AAE" w:rsidRPr="002E4AFD">
        <w:rPr>
          <w:b/>
          <w:sz w:val="28"/>
        </w:rPr>
        <w:t xml:space="preserve"> č. </w:t>
      </w:r>
      <w:r w:rsidR="00556082">
        <w:rPr>
          <w:b/>
          <w:sz w:val="28"/>
        </w:rPr>
        <w:t>..........</w:t>
      </w:r>
    </w:p>
    <w:p w:rsidR="00B62AAE" w:rsidRPr="002E4AFD" w:rsidRDefault="004D738A" w:rsidP="004D738A">
      <w:pPr>
        <w:pBdr>
          <w:bottom w:val="single" w:sz="4" w:space="1" w:color="auto"/>
        </w:pBdr>
        <w:jc w:val="both"/>
        <w:rPr>
          <w:b/>
          <w:sz w:val="28"/>
        </w:rPr>
      </w:pPr>
      <w:r>
        <w:rPr>
          <w:b/>
          <w:sz w:val="28"/>
        </w:rPr>
        <w:t>na dodanie tovaru uzatvorená</w:t>
      </w:r>
      <w:r w:rsidR="00B62AAE" w:rsidRPr="002E4AFD">
        <w:rPr>
          <w:b/>
          <w:sz w:val="28"/>
        </w:rPr>
        <w:t xml:space="preserve"> v zmysle §</w:t>
      </w:r>
      <w:r>
        <w:rPr>
          <w:b/>
          <w:sz w:val="28"/>
        </w:rPr>
        <w:t xml:space="preserve"> </w:t>
      </w:r>
      <w:r w:rsidR="00B62AAE" w:rsidRPr="002E4AFD">
        <w:rPr>
          <w:b/>
          <w:sz w:val="28"/>
        </w:rPr>
        <w:t xml:space="preserve">269 ods. 2 </w:t>
      </w:r>
      <w:r>
        <w:rPr>
          <w:b/>
          <w:sz w:val="28"/>
        </w:rPr>
        <w:t xml:space="preserve">zákona č.513/1991 Zb. </w:t>
      </w:r>
      <w:r w:rsidR="00B62AAE" w:rsidRPr="002E4AFD">
        <w:rPr>
          <w:b/>
          <w:sz w:val="28"/>
        </w:rPr>
        <w:t>Obchodn</w:t>
      </w:r>
      <w:r>
        <w:rPr>
          <w:b/>
          <w:sz w:val="28"/>
        </w:rPr>
        <w:t>ý</w:t>
      </w:r>
      <w:r w:rsidR="00B62AAE" w:rsidRPr="002E4AFD">
        <w:rPr>
          <w:b/>
          <w:sz w:val="28"/>
        </w:rPr>
        <w:t xml:space="preserve"> zákonník</w:t>
      </w:r>
      <w:r>
        <w:rPr>
          <w:b/>
          <w:sz w:val="28"/>
        </w:rPr>
        <w:t xml:space="preserve"> v platnom znení a §64 zákona č.343/2015 </w:t>
      </w:r>
      <w:proofErr w:type="spellStart"/>
      <w:r>
        <w:rPr>
          <w:b/>
          <w:sz w:val="28"/>
        </w:rPr>
        <w:t>Z.z</w:t>
      </w:r>
      <w:proofErr w:type="spellEnd"/>
      <w:r>
        <w:rPr>
          <w:b/>
          <w:sz w:val="28"/>
        </w:rPr>
        <w:t>. o verejnom obstarávaní a o zmene a doplnení niektorých zákonov v znení neskorších predpisov uzatvorená medzi:</w:t>
      </w:r>
    </w:p>
    <w:p w:rsidR="00B62AAE" w:rsidRPr="002E4AFD" w:rsidRDefault="00893181" w:rsidP="002E4AFD">
      <w:pPr>
        <w:spacing w:before="360" w:after="120"/>
        <w:jc w:val="center"/>
        <w:rPr>
          <w:b/>
        </w:rPr>
      </w:pPr>
      <w:r w:rsidRPr="002E4AFD">
        <w:rPr>
          <w:b/>
        </w:rPr>
        <w:t xml:space="preserve">Čl. </w:t>
      </w:r>
      <w:r w:rsidR="00B62AAE" w:rsidRPr="002E4AFD">
        <w:rPr>
          <w:b/>
        </w:rPr>
        <w:t>I.</w:t>
      </w:r>
    </w:p>
    <w:p w:rsidR="00B62AAE" w:rsidRPr="002E4AFD" w:rsidRDefault="00B62AAE" w:rsidP="002E4AFD">
      <w:pPr>
        <w:spacing w:after="240"/>
        <w:jc w:val="center"/>
        <w:rPr>
          <w:b/>
        </w:rPr>
      </w:pPr>
      <w:r w:rsidRPr="002E4AFD">
        <w:rPr>
          <w:b/>
        </w:rPr>
        <w:t>Zmluvné strany</w:t>
      </w:r>
    </w:p>
    <w:p w:rsidR="00B62AAE" w:rsidRPr="002E4AFD" w:rsidRDefault="006A3A20" w:rsidP="002E4AFD">
      <w:pPr>
        <w:tabs>
          <w:tab w:val="left" w:pos="2268"/>
        </w:tabs>
      </w:pPr>
      <w:r w:rsidRPr="002E4AFD">
        <w:t>Dodávateľ</w:t>
      </w:r>
      <w:r w:rsidR="00B62AAE" w:rsidRPr="002E4AFD">
        <w:t>:</w:t>
      </w:r>
      <w:r w:rsidR="002E4AFD">
        <w:tab/>
      </w:r>
    </w:p>
    <w:p w:rsidR="00B62AAE" w:rsidRPr="002E4AFD" w:rsidRDefault="002E4AFD" w:rsidP="002E4AFD">
      <w:pPr>
        <w:tabs>
          <w:tab w:val="left" w:pos="2268"/>
        </w:tabs>
      </w:pPr>
      <w:r>
        <w:t>Zastúpený</w:t>
      </w:r>
      <w:r w:rsidR="00B62AAE" w:rsidRPr="002E4AFD">
        <w:t>:</w:t>
      </w:r>
      <w:r>
        <w:tab/>
      </w:r>
    </w:p>
    <w:p w:rsidR="00B62AAE" w:rsidRPr="002E4AFD" w:rsidRDefault="002E4AFD" w:rsidP="002E4AFD">
      <w:pPr>
        <w:tabs>
          <w:tab w:val="left" w:pos="2268"/>
        </w:tabs>
      </w:pPr>
      <w:r>
        <w:t>Bankové spojenie</w:t>
      </w:r>
      <w:r w:rsidR="00B62AAE" w:rsidRPr="002E4AFD">
        <w:t>:</w:t>
      </w:r>
      <w:r>
        <w:tab/>
      </w:r>
    </w:p>
    <w:p w:rsidR="00B62AAE" w:rsidRPr="002E4AFD" w:rsidRDefault="002E4AFD" w:rsidP="002E4AFD">
      <w:pPr>
        <w:tabs>
          <w:tab w:val="left" w:pos="2268"/>
        </w:tabs>
      </w:pPr>
      <w:r>
        <w:t>Číslo účtu</w:t>
      </w:r>
      <w:r w:rsidR="00B62AAE" w:rsidRPr="002E4AFD">
        <w:t>:</w:t>
      </w:r>
      <w:r>
        <w:tab/>
      </w:r>
    </w:p>
    <w:p w:rsidR="00B62AAE" w:rsidRPr="002E4AFD" w:rsidRDefault="002E4AFD" w:rsidP="002E4AFD">
      <w:pPr>
        <w:tabs>
          <w:tab w:val="left" w:pos="2268"/>
        </w:tabs>
      </w:pPr>
      <w:r>
        <w:t>IČO</w:t>
      </w:r>
      <w:r w:rsidR="00B62AAE" w:rsidRPr="002E4AFD">
        <w:t>:</w:t>
      </w:r>
      <w:r>
        <w:tab/>
      </w:r>
    </w:p>
    <w:p w:rsidR="00B62AAE" w:rsidRPr="002E4AFD" w:rsidRDefault="002E4AFD" w:rsidP="002E4AFD">
      <w:pPr>
        <w:tabs>
          <w:tab w:val="left" w:pos="2268"/>
        </w:tabs>
      </w:pPr>
      <w:r>
        <w:t>IČ DPH</w:t>
      </w:r>
      <w:r w:rsidR="00B62AAE" w:rsidRPr="002E4AFD">
        <w:t>:</w:t>
      </w:r>
      <w:r>
        <w:tab/>
      </w:r>
    </w:p>
    <w:p w:rsidR="00B62AAE" w:rsidRPr="002E4AFD" w:rsidRDefault="002E4AFD" w:rsidP="002E4AFD">
      <w:pPr>
        <w:tabs>
          <w:tab w:val="left" w:pos="2268"/>
        </w:tabs>
      </w:pPr>
      <w:r>
        <w:t>Register</w:t>
      </w:r>
      <w:r w:rsidR="00B62AAE" w:rsidRPr="002E4AFD">
        <w:t>:</w:t>
      </w:r>
      <w:r>
        <w:tab/>
      </w:r>
    </w:p>
    <w:p w:rsidR="00B62AAE" w:rsidRPr="002E4AFD" w:rsidRDefault="00B62AAE" w:rsidP="002E4AFD">
      <w:pPr>
        <w:tabs>
          <w:tab w:val="left" w:pos="2268"/>
        </w:tabs>
        <w:spacing w:before="240"/>
      </w:pPr>
      <w:r w:rsidRPr="002E4AFD">
        <w:t>O</w:t>
      </w:r>
      <w:r w:rsidR="00DD60B0" w:rsidRPr="002E4AFD">
        <w:t>bjednáva</w:t>
      </w:r>
      <w:r w:rsidR="002E4AFD">
        <w:t>teľ</w:t>
      </w:r>
      <w:r w:rsidRPr="002E4AFD">
        <w:t>:</w:t>
      </w:r>
      <w:r w:rsidR="002E4AFD">
        <w:tab/>
      </w:r>
      <w:r w:rsidR="00556082">
        <w:t>Gymnázium Šrobárova 1, 042 23 Košice</w:t>
      </w:r>
    </w:p>
    <w:p w:rsidR="00B62AAE" w:rsidRPr="002E4AFD" w:rsidRDefault="00B62AAE" w:rsidP="002E4AFD">
      <w:pPr>
        <w:tabs>
          <w:tab w:val="left" w:pos="2268"/>
        </w:tabs>
      </w:pPr>
      <w:r w:rsidRPr="002E4AFD">
        <w:t>Zastúp</w:t>
      </w:r>
      <w:r w:rsidR="002E4AFD">
        <w:t>ený</w:t>
      </w:r>
      <w:r w:rsidRPr="002E4AFD">
        <w:t>:</w:t>
      </w:r>
      <w:r w:rsidR="002E4AFD">
        <w:tab/>
      </w:r>
      <w:r w:rsidR="00556082">
        <w:t xml:space="preserve">Mgr. PaedDr. Zlatica </w:t>
      </w:r>
      <w:proofErr w:type="spellStart"/>
      <w:r w:rsidR="00556082">
        <w:t>Frankovičová</w:t>
      </w:r>
      <w:proofErr w:type="spellEnd"/>
    </w:p>
    <w:p w:rsidR="00B62AAE" w:rsidRPr="002E4AFD" w:rsidRDefault="002E4AFD" w:rsidP="002E4AFD">
      <w:pPr>
        <w:tabs>
          <w:tab w:val="left" w:pos="2268"/>
        </w:tabs>
      </w:pPr>
      <w:r>
        <w:t>Bankové spojenie</w:t>
      </w:r>
      <w:r w:rsidR="00B62AAE" w:rsidRPr="002E4AFD">
        <w:t>:</w:t>
      </w:r>
      <w:r>
        <w:tab/>
      </w:r>
      <w:r w:rsidR="00A75C57" w:rsidRPr="002E4AFD">
        <w:t xml:space="preserve">Štátna pokladnica  </w:t>
      </w:r>
    </w:p>
    <w:p w:rsidR="00B62AAE" w:rsidRPr="002E4AFD" w:rsidRDefault="002E4AFD" w:rsidP="002E4AFD">
      <w:pPr>
        <w:tabs>
          <w:tab w:val="left" w:pos="2268"/>
        </w:tabs>
      </w:pPr>
      <w:r>
        <w:t>Číslo účtu</w:t>
      </w:r>
      <w:r w:rsidR="00B62AAE" w:rsidRPr="002E4AFD">
        <w:t>:</w:t>
      </w:r>
      <w:r>
        <w:tab/>
      </w:r>
      <w:r w:rsidR="00A10B18" w:rsidRPr="002E4AFD">
        <w:t>SK</w:t>
      </w:r>
      <w:r w:rsidR="00556082">
        <w:t>43 8180 0000 0070 0019 0547</w:t>
      </w:r>
    </w:p>
    <w:p w:rsidR="00B62AAE" w:rsidRPr="002E4AFD" w:rsidRDefault="002E4AFD" w:rsidP="002E4AFD">
      <w:pPr>
        <w:tabs>
          <w:tab w:val="left" w:pos="2268"/>
        </w:tabs>
      </w:pPr>
      <w:r>
        <w:t>IČO</w:t>
      </w:r>
      <w:r w:rsidR="00B62AAE" w:rsidRPr="002E4AFD">
        <w:t>:</w:t>
      </w:r>
      <w:r>
        <w:tab/>
      </w:r>
      <w:r w:rsidR="00556082">
        <w:t>00160989</w:t>
      </w:r>
    </w:p>
    <w:p w:rsidR="004459D5" w:rsidRPr="002E4AFD" w:rsidRDefault="00E277C5" w:rsidP="002E4AFD">
      <w:pPr>
        <w:tabs>
          <w:tab w:val="left" w:pos="2268"/>
        </w:tabs>
        <w:spacing w:after="480"/>
      </w:pPr>
      <w:r w:rsidRPr="002E4AFD">
        <w:t>DIČ</w:t>
      </w:r>
      <w:r w:rsidR="00B62AAE" w:rsidRPr="002E4AFD">
        <w:t>:</w:t>
      </w:r>
      <w:r w:rsidR="002E4AFD">
        <w:tab/>
      </w:r>
      <w:r w:rsidR="00556082">
        <w:t>2020762370</w:t>
      </w:r>
    </w:p>
    <w:p w:rsidR="00AE28C0" w:rsidRPr="002E4AFD" w:rsidRDefault="00893181" w:rsidP="002E4AFD">
      <w:pPr>
        <w:spacing w:before="360" w:after="120"/>
        <w:jc w:val="center"/>
        <w:rPr>
          <w:b/>
        </w:rPr>
      </w:pPr>
      <w:r w:rsidRPr="002E4AFD">
        <w:rPr>
          <w:b/>
        </w:rPr>
        <w:t xml:space="preserve">Čl. </w:t>
      </w:r>
      <w:r w:rsidR="00AE28C0" w:rsidRPr="002E4AFD">
        <w:rPr>
          <w:b/>
        </w:rPr>
        <w:t>II.</w:t>
      </w:r>
    </w:p>
    <w:p w:rsidR="008606F3" w:rsidRPr="002E4AFD" w:rsidRDefault="008606F3" w:rsidP="002E4AFD">
      <w:pPr>
        <w:spacing w:after="240"/>
        <w:jc w:val="center"/>
        <w:rPr>
          <w:b/>
        </w:rPr>
      </w:pPr>
      <w:r w:rsidRPr="002E4AFD">
        <w:rPr>
          <w:b/>
        </w:rPr>
        <w:t>Predmet zmluvy</w:t>
      </w:r>
    </w:p>
    <w:p w:rsidR="00AB2491" w:rsidRPr="002E4AFD" w:rsidRDefault="00AB2491" w:rsidP="002E4AFD">
      <w:pPr>
        <w:numPr>
          <w:ilvl w:val="0"/>
          <w:numId w:val="3"/>
        </w:numPr>
        <w:spacing w:after="60"/>
        <w:ind w:left="425" w:hanging="425"/>
        <w:jc w:val="both"/>
      </w:pPr>
      <w:r w:rsidRPr="002E4AFD">
        <w:t xml:space="preserve">Predmetom tejto zmluvy je zabezpečenie stravovania prostredníctvom stravných lístkov dodávateľa pre zamestnancov klienta v súlade s ustanovením § 152, ods. 2 Zákonníka práce v platnom znení, vo vybraných stravovacích zariadeniach zmluvných dodávateľov, ktorí sú oprávnení tieto služby poskytovať. </w:t>
      </w:r>
    </w:p>
    <w:p w:rsidR="00AB2491" w:rsidRPr="002E4AFD" w:rsidRDefault="00AB2491" w:rsidP="002E4AFD">
      <w:pPr>
        <w:numPr>
          <w:ilvl w:val="0"/>
          <w:numId w:val="3"/>
        </w:numPr>
        <w:spacing w:after="60"/>
        <w:ind w:left="425" w:hanging="425"/>
        <w:jc w:val="both"/>
      </w:pPr>
      <w:r w:rsidRPr="002E4AFD">
        <w:t>V súlade s ustanoveniami platných právnych predpisov sa pod pojmom zabezpečenie stravovania rozumie zabezpečenie podávania jedného najmä teplého hlavného jedla vrátane vhodného nápoja za stravné lístky dodávateľa. Za rovnocenné jedlo je možné považovať vegetariánske jedlo (napríklad ovocný tanier, zeleninová misa a pod.). Za hlavné jedlo a nápoj nie je možné považovať tabakové výrobky ani alkoholické nápoje.</w:t>
      </w:r>
    </w:p>
    <w:p w:rsidR="00AB2491" w:rsidRPr="002E4AFD" w:rsidRDefault="00AB2491" w:rsidP="002E4AFD">
      <w:pPr>
        <w:numPr>
          <w:ilvl w:val="0"/>
          <w:numId w:val="3"/>
        </w:numPr>
        <w:spacing w:after="60"/>
        <w:ind w:left="425" w:hanging="425"/>
        <w:jc w:val="both"/>
      </w:pPr>
      <w:r w:rsidRPr="002E4AFD">
        <w:t xml:space="preserve">Stravné lístky dodávateľa budú označené </w:t>
      </w:r>
      <w:r w:rsidR="005B322F">
        <w:t>jeho logom</w:t>
      </w:r>
      <w:r w:rsidRPr="002E4AFD">
        <w:t>, nezameniteľným s logom iných dodávateľov</w:t>
      </w:r>
      <w:r w:rsidR="005B322F">
        <w:t xml:space="preserve"> a textom stravné lístky</w:t>
      </w:r>
      <w:r w:rsidRPr="002E4AFD">
        <w:t>. Stravné lístky sú účelovo viazané ceniny a</w:t>
      </w:r>
      <w:r w:rsidR="002E4AFD">
        <w:t> </w:t>
      </w:r>
      <w:r w:rsidRPr="002E4AFD">
        <w:t>sú určené výlučne na zabezpečenie stravovania a to v súlade s ustanoveniami platných právnych predpisov, minimálne v nominálnej hodnote vyznačenej na tomto lístku, za ktorý je klientovi poskytnuté jedlo a vhodný nápoj. Sú chránené ochrannými prvkami a</w:t>
      </w:r>
      <w:r w:rsidR="002E4AFD">
        <w:t> </w:t>
      </w:r>
      <w:r w:rsidRPr="002E4AFD">
        <w:t xml:space="preserve">označené kalendárnym rokom ich platnosti a nominálnou hodnotou. </w:t>
      </w:r>
    </w:p>
    <w:p w:rsidR="00531FE6" w:rsidRPr="002E4AFD" w:rsidRDefault="00893181" w:rsidP="002E4AFD">
      <w:pPr>
        <w:keepNext/>
        <w:spacing w:before="360" w:after="120"/>
        <w:jc w:val="center"/>
        <w:rPr>
          <w:b/>
        </w:rPr>
      </w:pPr>
      <w:r w:rsidRPr="002E4AFD">
        <w:rPr>
          <w:b/>
        </w:rPr>
        <w:lastRenderedPageBreak/>
        <w:t xml:space="preserve">Čl. </w:t>
      </w:r>
      <w:r w:rsidR="00531FE6" w:rsidRPr="002E4AFD">
        <w:rPr>
          <w:b/>
        </w:rPr>
        <w:t>III.</w:t>
      </w:r>
    </w:p>
    <w:p w:rsidR="00531FE6" w:rsidRPr="002E4AFD" w:rsidRDefault="00AB2491" w:rsidP="002E4AFD">
      <w:pPr>
        <w:keepNext/>
        <w:spacing w:after="240"/>
        <w:jc w:val="center"/>
        <w:rPr>
          <w:b/>
        </w:rPr>
      </w:pPr>
      <w:r w:rsidRPr="002E4AFD">
        <w:rPr>
          <w:b/>
        </w:rPr>
        <w:t>Forma stravovania</w:t>
      </w:r>
    </w:p>
    <w:p w:rsidR="008F1EEE" w:rsidRPr="002E4AFD" w:rsidRDefault="00AB2491" w:rsidP="002E4AFD">
      <w:pPr>
        <w:numPr>
          <w:ilvl w:val="0"/>
          <w:numId w:val="20"/>
        </w:numPr>
        <w:spacing w:after="60"/>
        <w:ind w:left="426" w:hanging="426"/>
        <w:jc w:val="both"/>
      </w:pPr>
      <w:r w:rsidRPr="002E4AFD">
        <w:t>Zamestnanec klienta je oprávnený za poskytnuté stravné lístky požadovať vo vybraných stravovacích zariadeniach podanie stravy minimálne v hodnote stravného lístka a nie je oprávnený požadovať výdavok v hotovosti. Rozdiel v cene jedla a nápoja, ktorým je nominálna hodnota stravného lístka presiahnutá, je povinný zamestnanec uhradiť v</w:t>
      </w:r>
      <w:r w:rsidR="002E4AFD">
        <w:t> </w:t>
      </w:r>
      <w:r w:rsidRPr="002E4AFD">
        <w:t>hotovosti bezodk</w:t>
      </w:r>
      <w:r w:rsidR="002E4AFD">
        <w:t>ladne po odbere jedla a nápoja.</w:t>
      </w:r>
    </w:p>
    <w:p w:rsidR="004F5FF2" w:rsidRPr="002E4AFD" w:rsidRDefault="00893181" w:rsidP="002E4AFD">
      <w:pPr>
        <w:spacing w:before="360" w:after="120"/>
        <w:jc w:val="center"/>
        <w:rPr>
          <w:b/>
        </w:rPr>
      </w:pPr>
      <w:r w:rsidRPr="002E4AFD">
        <w:rPr>
          <w:b/>
        </w:rPr>
        <w:t xml:space="preserve">Čl. </w:t>
      </w:r>
      <w:r w:rsidR="004F5FF2" w:rsidRPr="002E4AFD">
        <w:rPr>
          <w:b/>
        </w:rPr>
        <w:t>IV.</w:t>
      </w:r>
    </w:p>
    <w:p w:rsidR="004F5FF2" w:rsidRPr="002E4AFD" w:rsidRDefault="00AB2491" w:rsidP="002E4AFD">
      <w:pPr>
        <w:spacing w:after="240"/>
        <w:jc w:val="center"/>
        <w:rPr>
          <w:b/>
        </w:rPr>
      </w:pPr>
      <w:r w:rsidRPr="002E4AFD">
        <w:rPr>
          <w:b/>
        </w:rPr>
        <w:t>Cenové a platové dojednania</w:t>
      </w:r>
    </w:p>
    <w:p w:rsidR="00AB2491" w:rsidRPr="002E4AFD" w:rsidRDefault="00AB2491" w:rsidP="002E4AFD">
      <w:pPr>
        <w:numPr>
          <w:ilvl w:val="0"/>
          <w:numId w:val="21"/>
        </w:numPr>
        <w:spacing w:after="60"/>
        <w:ind w:left="425" w:hanging="425"/>
        <w:jc w:val="both"/>
      </w:pPr>
      <w:r w:rsidRPr="002E4AFD">
        <w:t>Klient objednáva u dodávateľa stravné lístky e-mailom alebo telefonicky, a to na dohodnutom mieste objednávania stravných lístkov. Prijatá objednávka je pre obe zmluvné strany záväzná.</w:t>
      </w:r>
    </w:p>
    <w:p w:rsidR="00AB2491" w:rsidRPr="002E4AFD" w:rsidRDefault="00AB2491" w:rsidP="002E4AFD">
      <w:pPr>
        <w:numPr>
          <w:ilvl w:val="0"/>
          <w:numId w:val="21"/>
        </w:numPr>
        <w:spacing w:after="60"/>
        <w:ind w:left="425" w:hanging="425"/>
        <w:jc w:val="both"/>
      </w:pPr>
      <w:r w:rsidRPr="002E4AFD">
        <w:t>Na základe objednávky si klient stravné lístky môže prevziať na dohodnutom mieste vydania spolu s daňovým dokladom so splatnosťou 14 dní, alebo stravné lístky na želanie klienta budú doručené na uvedenú adresu doručenia spolu s faktúrou.</w:t>
      </w:r>
    </w:p>
    <w:p w:rsidR="00AB2491" w:rsidRPr="002E4AFD" w:rsidRDefault="00AB2491" w:rsidP="002E4AFD">
      <w:pPr>
        <w:numPr>
          <w:ilvl w:val="0"/>
          <w:numId w:val="21"/>
        </w:numPr>
        <w:spacing w:after="60"/>
        <w:ind w:left="425" w:hanging="425"/>
        <w:jc w:val="both"/>
      </w:pPr>
      <w:r w:rsidRPr="002E4AFD">
        <w:t xml:space="preserve">Medzi zmluvnými stranami bola dohodnutá odmena (provízia) vo výške </w:t>
      </w:r>
      <w:r w:rsidR="00453419">
        <w:t>..............</w:t>
      </w:r>
      <w:r w:rsidRPr="002E4AFD">
        <w:t> % bez DPH z celkovej hodnoty objednávky.</w:t>
      </w:r>
    </w:p>
    <w:p w:rsidR="00AB2491" w:rsidRPr="002E4AFD" w:rsidRDefault="00AB2491" w:rsidP="002E4AFD">
      <w:pPr>
        <w:numPr>
          <w:ilvl w:val="0"/>
          <w:numId w:val="21"/>
        </w:numPr>
        <w:spacing w:after="60"/>
        <w:ind w:left="425" w:hanging="425"/>
        <w:jc w:val="both"/>
      </w:pPr>
      <w:r w:rsidRPr="002E4AFD">
        <w:t>V prípade, že stravné lístky budú klientovi doručené na uvedenú adresu doručenia poštou, kuriérom, alebo iným spôsobom, dodávateľ uhradí poštovné a poistné v zmysle aktuálneho cenníka poštovného a poistného..</w:t>
      </w:r>
    </w:p>
    <w:p w:rsidR="00AB2491" w:rsidRPr="002E4AFD" w:rsidRDefault="00AB2491" w:rsidP="002E4AFD">
      <w:pPr>
        <w:numPr>
          <w:ilvl w:val="0"/>
          <w:numId w:val="21"/>
        </w:numPr>
        <w:spacing w:after="60"/>
        <w:ind w:left="425" w:hanging="425"/>
        <w:jc w:val="both"/>
      </w:pPr>
      <w:r w:rsidRPr="002E4AFD">
        <w:t>Fakturovanú sumu klient uhradí prostredníctvom svojho finančného ústavu na účet dodávateľa.</w:t>
      </w:r>
    </w:p>
    <w:p w:rsidR="00AB2491" w:rsidRPr="002E4AFD" w:rsidRDefault="00AB2491" w:rsidP="002E4AFD">
      <w:pPr>
        <w:numPr>
          <w:ilvl w:val="0"/>
          <w:numId w:val="21"/>
        </w:numPr>
        <w:spacing w:after="60"/>
        <w:ind w:left="425" w:hanging="425"/>
        <w:jc w:val="both"/>
      </w:pPr>
      <w:r w:rsidRPr="002E4AFD">
        <w:t xml:space="preserve">Fakturovaná suma hradená prostredníctvom finančného ústavu je uhradená pripísaním predmetnej sumy na účet dodávateľa v jeho peňažnom ústave, alebo vyplatením predmetnej sumy dodávateľovi v hotovosti v súlade s platnými právnymi predpismi. </w:t>
      </w:r>
    </w:p>
    <w:p w:rsidR="00AB2491" w:rsidRPr="002E4AFD" w:rsidRDefault="00AB2491" w:rsidP="002E4AFD">
      <w:pPr>
        <w:numPr>
          <w:ilvl w:val="0"/>
          <w:numId w:val="21"/>
        </w:numPr>
        <w:spacing w:after="60"/>
        <w:ind w:left="425" w:hanging="425"/>
        <w:jc w:val="both"/>
      </w:pPr>
      <w:r w:rsidRPr="002E4AFD">
        <w:t>V prípade, ak klient neuhradí fakturovanú sumu v termíne splatnosti faktúry, dodávateľ je oprávnený požadovať od klienta z nezaplatenej sumy úroky z omeškania vo výške 0,05 % z nezaplatenej sumy za každý, aj začatý deň omeškania, a to bez potreby osobitného upozornenia, a klient je povinný tieto úroky z omeškania dodávateľovi uhradiť. Okrem nároku na úroky z omeškania má dodávateľ v prípade omeškania klienta s úhradou fakturovanej sumy aj právo na paušálnu náhradu nákladov spojených s uplatnením pohľadávky dodávateľa vo výške 40,00 € jednorazovo bez ohľadu na dĺžku omeškania, a</w:t>
      </w:r>
      <w:r w:rsidR="002E4AFD">
        <w:t> </w:t>
      </w:r>
      <w:r w:rsidRPr="002E4AFD">
        <w:t>to bez potreby osobitného upozornenia.</w:t>
      </w:r>
    </w:p>
    <w:p w:rsidR="00AB2491" w:rsidRPr="002E4AFD" w:rsidRDefault="00AB2491" w:rsidP="002E4AFD">
      <w:pPr>
        <w:numPr>
          <w:ilvl w:val="0"/>
          <w:numId w:val="21"/>
        </w:numPr>
        <w:spacing w:after="60"/>
        <w:ind w:left="425" w:hanging="425"/>
        <w:jc w:val="both"/>
      </w:pPr>
      <w:r w:rsidRPr="002E4AFD">
        <w:t>Ak klient mešká s úhradou faktúr viac ako 10 dní po lehote splatnosti 3 krát za posledných 12 mesiacov, dodávateľ je oprávnený zmeniť spôsob úhrady z faktúry na predfaktúru, alebo hotovosť.</w:t>
      </w:r>
    </w:p>
    <w:p w:rsidR="00286E51" w:rsidRPr="002E4AFD" w:rsidRDefault="00893181" w:rsidP="002E4AFD">
      <w:pPr>
        <w:spacing w:before="360" w:after="120"/>
        <w:jc w:val="center"/>
        <w:rPr>
          <w:b/>
        </w:rPr>
      </w:pPr>
      <w:r w:rsidRPr="002E4AFD">
        <w:rPr>
          <w:b/>
        </w:rPr>
        <w:t xml:space="preserve">Čl. </w:t>
      </w:r>
      <w:r w:rsidR="00286E51" w:rsidRPr="002E4AFD">
        <w:rPr>
          <w:b/>
        </w:rPr>
        <w:t>V.</w:t>
      </w:r>
    </w:p>
    <w:p w:rsidR="00286E51" w:rsidRPr="002E4AFD" w:rsidRDefault="00AB2491" w:rsidP="002E4AFD">
      <w:pPr>
        <w:spacing w:after="240"/>
        <w:jc w:val="center"/>
        <w:rPr>
          <w:b/>
        </w:rPr>
      </w:pPr>
      <w:r w:rsidRPr="002E4AFD">
        <w:rPr>
          <w:b/>
        </w:rPr>
        <w:t>Povinnosti zmluvných strán</w:t>
      </w:r>
    </w:p>
    <w:p w:rsidR="00AB2491" w:rsidRPr="002E4AFD" w:rsidRDefault="00AB2491" w:rsidP="002E4AFD">
      <w:pPr>
        <w:numPr>
          <w:ilvl w:val="0"/>
          <w:numId w:val="22"/>
        </w:numPr>
        <w:spacing w:after="60"/>
        <w:ind w:left="426" w:hanging="426"/>
        <w:jc w:val="both"/>
      </w:pPr>
      <w:r w:rsidRPr="002E4AFD">
        <w:t>Klient sa zaväzuje:</w:t>
      </w:r>
    </w:p>
    <w:p w:rsidR="00AB2491" w:rsidRPr="002E4AFD" w:rsidRDefault="00AB2491" w:rsidP="00BB73D0">
      <w:pPr>
        <w:numPr>
          <w:ilvl w:val="1"/>
          <w:numId w:val="23"/>
        </w:numPr>
        <w:tabs>
          <w:tab w:val="left" w:pos="851"/>
        </w:tabs>
        <w:spacing w:after="60"/>
        <w:ind w:left="850" w:hanging="425"/>
        <w:jc w:val="both"/>
      </w:pPr>
      <w:r w:rsidRPr="002E4AFD">
        <w:t>Riadne a včas uhradiť dodávateľovi fakturovanú sumu.</w:t>
      </w:r>
    </w:p>
    <w:p w:rsidR="00AB2491" w:rsidRPr="002E4AFD" w:rsidRDefault="00AB2491" w:rsidP="00BB73D0">
      <w:pPr>
        <w:numPr>
          <w:ilvl w:val="1"/>
          <w:numId w:val="23"/>
        </w:numPr>
        <w:tabs>
          <w:tab w:val="left" w:pos="851"/>
        </w:tabs>
        <w:spacing w:after="60"/>
        <w:ind w:left="850" w:hanging="425"/>
        <w:jc w:val="both"/>
      </w:pPr>
      <w:r w:rsidRPr="002E4AFD">
        <w:t>Informovať svojich zamestnancov o možnostiach použitia stravných lístkov v súlade s ustanoveniami tejto zmluvy a v nadväzn</w:t>
      </w:r>
      <w:r w:rsidR="00BB73D0">
        <w:t>osti na platné právne predpisy.</w:t>
      </w:r>
    </w:p>
    <w:p w:rsidR="00AB2491" w:rsidRPr="002E4AFD" w:rsidRDefault="00AB2491" w:rsidP="00BB73D0">
      <w:pPr>
        <w:numPr>
          <w:ilvl w:val="1"/>
          <w:numId w:val="23"/>
        </w:numPr>
        <w:tabs>
          <w:tab w:val="left" w:pos="851"/>
        </w:tabs>
        <w:spacing w:after="60"/>
        <w:ind w:left="850" w:hanging="425"/>
        <w:jc w:val="both"/>
      </w:pPr>
      <w:r w:rsidRPr="002E4AFD">
        <w:lastRenderedPageBreak/>
        <w:t xml:space="preserve">Oboznámiť svojich zamestnancov so zoznamom stravovacích zariadení, ktorý mu bol poskytnutý dodávateľom, ako i s jeho </w:t>
      </w:r>
      <w:r w:rsidR="00BB73D0">
        <w:t>prípadnými zmenami.</w:t>
      </w:r>
    </w:p>
    <w:p w:rsidR="00AB2491" w:rsidRPr="002E4AFD" w:rsidRDefault="00AB2491" w:rsidP="00BB73D0">
      <w:pPr>
        <w:numPr>
          <w:ilvl w:val="1"/>
          <w:numId w:val="23"/>
        </w:numPr>
        <w:tabs>
          <w:tab w:val="left" w:pos="851"/>
        </w:tabs>
        <w:spacing w:after="60"/>
        <w:ind w:left="850" w:hanging="425"/>
        <w:jc w:val="both"/>
      </w:pPr>
      <w:r w:rsidRPr="002E4AFD">
        <w:t>Jednorázovo odovzdať dodávateľovi nespotrebované stravné lístky na výmenu za stravné lístky pre nový kalendárny rok v dňoch od 1. 1. do 31. 1. po ukončení kalendárneho roka, v ktorom boli stravné lístky klientovi predané.</w:t>
      </w:r>
    </w:p>
    <w:p w:rsidR="00AB2491" w:rsidRPr="002E4AFD" w:rsidRDefault="00AB2491" w:rsidP="00BB73D0">
      <w:pPr>
        <w:numPr>
          <w:ilvl w:val="1"/>
          <w:numId w:val="23"/>
        </w:numPr>
        <w:tabs>
          <w:tab w:val="left" w:pos="851"/>
        </w:tabs>
        <w:spacing w:after="60"/>
        <w:ind w:left="850" w:hanging="425"/>
        <w:jc w:val="both"/>
      </w:pPr>
      <w:r w:rsidRPr="002E4AFD">
        <w:t>V prípade zmeny nominálnej hodnoty stravného lístka - túto zmenu oznámiť dodávateľovi písomne, a to minimálne 2 mesiace vopred.</w:t>
      </w:r>
    </w:p>
    <w:p w:rsidR="00AB2491" w:rsidRPr="002E4AFD" w:rsidRDefault="00AB2491" w:rsidP="002E4AFD">
      <w:pPr>
        <w:numPr>
          <w:ilvl w:val="0"/>
          <w:numId w:val="22"/>
        </w:numPr>
        <w:spacing w:after="60"/>
        <w:ind w:left="426" w:hanging="426"/>
        <w:jc w:val="both"/>
      </w:pPr>
      <w:r w:rsidRPr="002E4AFD">
        <w:t xml:space="preserve">Klient svojim podpisom </w:t>
      </w:r>
      <w:r w:rsidR="00BB73D0">
        <w:t xml:space="preserve">na zmluve udeľuje dodávateľovi </w:t>
      </w:r>
      <w:r w:rsidRPr="002E4AFD">
        <w:t xml:space="preserve">súhlas s ďalším spracovaním osobných údajov pre potreby plnenia tejto zmluvy v zmysle zákona č. 122/2013 </w:t>
      </w:r>
      <w:proofErr w:type="spellStart"/>
      <w:r w:rsidRPr="002E4AFD">
        <w:t>Z.z</w:t>
      </w:r>
      <w:proofErr w:type="spellEnd"/>
      <w:r w:rsidRPr="002E4AFD">
        <w:t>. o ochrane osobných údajov a o zmene a doplnení niektorých zákonov.</w:t>
      </w:r>
    </w:p>
    <w:p w:rsidR="00CF5DF6" w:rsidRPr="002E4AFD" w:rsidRDefault="00CF5DF6" w:rsidP="002E4AFD">
      <w:pPr>
        <w:numPr>
          <w:ilvl w:val="0"/>
          <w:numId w:val="22"/>
        </w:numPr>
        <w:spacing w:after="60"/>
        <w:ind w:left="426" w:hanging="426"/>
        <w:jc w:val="both"/>
      </w:pPr>
      <w:r w:rsidRPr="002E4AFD">
        <w:t>Dodávateľ sa zaväzuje:</w:t>
      </w:r>
    </w:p>
    <w:p w:rsidR="00CF5DF6" w:rsidRPr="002E4AFD" w:rsidRDefault="00CF5DF6" w:rsidP="00BB73D0">
      <w:pPr>
        <w:numPr>
          <w:ilvl w:val="1"/>
          <w:numId w:val="24"/>
        </w:numPr>
        <w:tabs>
          <w:tab w:val="left" w:pos="851"/>
        </w:tabs>
        <w:spacing w:after="60"/>
        <w:ind w:left="850" w:hanging="425"/>
        <w:jc w:val="both"/>
      </w:pPr>
      <w:r w:rsidRPr="002E4AFD">
        <w:t>Uzatvárať zmluvy o poskytovaní stravovania len s prevádzkovateľmi stravovacích zariadení tak, aby bol splnený účel stravného lístka a zákona.</w:t>
      </w:r>
    </w:p>
    <w:p w:rsidR="00CF5DF6" w:rsidRPr="002E4AFD" w:rsidRDefault="00CF5DF6" w:rsidP="00BB73D0">
      <w:pPr>
        <w:numPr>
          <w:ilvl w:val="1"/>
          <w:numId w:val="24"/>
        </w:numPr>
        <w:tabs>
          <w:tab w:val="left" w:pos="851"/>
        </w:tabs>
        <w:spacing w:after="60"/>
        <w:ind w:left="850" w:hanging="425"/>
        <w:jc w:val="both"/>
      </w:pPr>
      <w:r w:rsidRPr="002E4AFD">
        <w:t>Zabezpečiť riadne a nezameniteľné označenie stravovacích zariadení samolepiacimi etiketami so svojim logom.</w:t>
      </w:r>
    </w:p>
    <w:p w:rsidR="00CF5DF6" w:rsidRPr="002E4AFD" w:rsidRDefault="00CF5DF6" w:rsidP="00BB73D0">
      <w:pPr>
        <w:numPr>
          <w:ilvl w:val="1"/>
          <w:numId w:val="24"/>
        </w:numPr>
        <w:tabs>
          <w:tab w:val="left" w:pos="851"/>
        </w:tabs>
        <w:spacing w:after="60"/>
        <w:ind w:left="850" w:hanging="425"/>
        <w:jc w:val="both"/>
      </w:pPr>
      <w:r w:rsidRPr="002E4AFD">
        <w:t>Poskytovať klientovi aktuálne informácie o zmenách v systéme zabezpečenia poskytovania stravovania.</w:t>
      </w:r>
    </w:p>
    <w:p w:rsidR="00CF5DF6" w:rsidRPr="002E4AFD" w:rsidRDefault="00CF5DF6" w:rsidP="00BB73D0">
      <w:pPr>
        <w:numPr>
          <w:ilvl w:val="1"/>
          <w:numId w:val="24"/>
        </w:numPr>
        <w:tabs>
          <w:tab w:val="left" w:pos="851"/>
        </w:tabs>
        <w:spacing w:after="60"/>
        <w:ind w:left="850" w:hanging="425"/>
        <w:jc w:val="both"/>
      </w:pPr>
      <w:r w:rsidRPr="002E4AFD">
        <w:t>Odovzdať klientovi daňový doklad pri, resp. po úhrade ceny stravných lístkov pre účely účtovníctva.</w:t>
      </w:r>
    </w:p>
    <w:p w:rsidR="00CF5DF6" w:rsidRPr="002E4AFD" w:rsidRDefault="00CF5DF6" w:rsidP="00BB73D0">
      <w:pPr>
        <w:numPr>
          <w:ilvl w:val="1"/>
          <w:numId w:val="24"/>
        </w:numPr>
        <w:tabs>
          <w:tab w:val="left" w:pos="851"/>
        </w:tabs>
        <w:spacing w:after="60"/>
        <w:ind w:left="850" w:hanging="425"/>
        <w:jc w:val="both"/>
      </w:pPr>
      <w:r w:rsidRPr="002E4AFD">
        <w:t xml:space="preserve">Na žiadosť klienta poskytnúť klientovi aktualizovaný „Zoznam zmluvných stravovacích zariadení“, ktoré poskytujú stravovanie zamestnancom klienta. </w:t>
      </w:r>
    </w:p>
    <w:p w:rsidR="00CF5DF6" w:rsidRPr="002E4AFD" w:rsidRDefault="00CF5DF6" w:rsidP="002E4AFD">
      <w:pPr>
        <w:numPr>
          <w:ilvl w:val="0"/>
          <w:numId w:val="22"/>
        </w:numPr>
        <w:spacing w:after="60"/>
        <w:ind w:left="426" w:hanging="426"/>
        <w:jc w:val="both"/>
      </w:pPr>
      <w:r w:rsidRPr="002E4AFD">
        <w:t xml:space="preserve">Dodávateľ je oprávnený ďalej spracovávať osobné údaje klienta pre potreby plnenia tejto zmluvy v zmysle zákona č.  122/2013 </w:t>
      </w:r>
      <w:proofErr w:type="spellStart"/>
      <w:r w:rsidRPr="002E4AFD">
        <w:t>Z.z</w:t>
      </w:r>
      <w:proofErr w:type="spellEnd"/>
      <w:r w:rsidRPr="002E4AFD">
        <w:t>. o ochrane osobných údajov a o zmene a doplnení niektorých zákonov.</w:t>
      </w:r>
    </w:p>
    <w:p w:rsidR="00CF5DF6" w:rsidRPr="002E4AFD" w:rsidRDefault="00CF5DF6" w:rsidP="002E4AFD">
      <w:pPr>
        <w:numPr>
          <w:ilvl w:val="0"/>
          <w:numId w:val="22"/>
        </w:numPr>
        <w:spacing w:after="60"/>
        <w:ind w:left="426" w:hanging="426"/>
        <w:jc w:val="both"/>
      </w:pPr>
      <w:r w:rsidRPr="002E4AFD">
        <w:t xml:space="preserve">Všetky zmeny v identifikačných a v osobných údajoch zmluvných strán, ako i zmeny týkajúce sa predmetu plnenia zmluvy sú zmluvné strany povinné bezodkladne písomne oznámiť druhej zmluvnej strane. </w:t>
      </w:r>
    </w:p>
    <w:p w:rsidR="00263740" w:rsidRPr="002E4AFD" w:rsidRDefault="00893181" w:rsidP="00BB73D0">
      <w:pPr>
        <w:spacing w:before="360" w:after="120"/>
        <w:jc w:val="center"/>
        <w:rPr>
          <w:b/>
        </w:rPr>
      </w:pPr>
      <w:r w:rsidRPr="002E4AFD">
        <w:rPr>
          <w:b/>
        </w:rPr>
        <w:t xml:space="preserve">Čl. </w:t>
      </w:r>
      <w:r w:rsidR="00263740" w:rsidRPr="002E4AFD">
        <w:rPr>
          <w:b/>
        </w:rPr>
        <w:t>VI.</w:t>
      </w:r>
    </w:p>
    <w:p w:rsidR="008D7EFF" w:rsidRPr="002E4AFD" w:rsidRDefault="004031FA" w:rsidP="00BB73D0">
      <w:pPr>
        <w:spacing w:after="240"/>
        <w:jc w:val="center"/>
        <w:rPr>
          <w:b/>
        </w:rPr>
      </w:pPr>
      <w:r w:rsidRPr="002E4AFD">
        <w:rPr>
          <w:b/>
        </w:rPr>
        <w:t>Z</w:t>
      </w:r>
      <w:r w:rsidR="00CF5DF6" w:rsidRPr="002E4AFD">
        <w:rPr>
          <w:b/>
        </w:rPr>
        <w:t>áverečné ustanovenia</w:t>
      </w:r>
    </w:p>
    <w:p w:rsidR="00CF5DF6" w:rsidRPr="00452597" w:rsidRDefault="00CF5DF6" w:rsidP="00433B8D">
      <w:pPr>
        <w:numPr>
          <w:ilvl w:val="0"/>
          <w:numId w:val="26"/>
        </w:numPr>
        <w:spacing w:after="60"/>
        <w:ind w:left="426" w:hanging="426"/>
        <w:jc w:val="both"/>
      </w:pPr>
      <w:r w:rsidRPr="00452597">
        <w:t xml:space="preserve">Zmluva je uzatvorená na dobu určitú do </w:t>
      </w:r>
      <w:r w:rsidR="004D0F8F">
        <w:t>28.2.2023</w:t>
      </w:r>
      <w:r w:rsidR="00FF6E94">
        <w:t xml:space="preserve"> alebo do vyčerpania maximálnej celkovej ceny za plnenie, podľa toho, ktorá skutočnosť nastane skôr.</w:t>
      </w:r>
      <w:r w:rsidR="005B322F" w:rsidRPr="00452597">
        <w:t xml:space="preserve"> Zmluva nadobúda platnosť dňom jej podpisu oboma zmluvnými stranami a účinnosť dňom nasledujúcim po dni jej zverejnenia v zmysle ustanovenia §47 a zákona č.401/1964 Zb. Občianskeho zákonníka a §5a zákona č.211/2000 </w:t>
      </w:r>
      <w:proofErr w:type="spellStart"/>
      <w:r w:rsidR="005B322F" w:rsidRPr="00452597">
        <w:t>Z.z</w:t>
      </w:r>
      <w:proofErr w:type="spellEnd"/>
      <w:r w:rsidR="005B322F" w:rsidRPr="00452597">
        <w:t>. o slobodnom prístupe k </w:t>
      </w:r>
      <w:proofErr w:type="spellStart"/>
      <w:r w:rsidR="005B322F" w:rsidRPr="00452597">
        <w:t>informáciam</w:t>
      </w:r>
      <w:proofErr w:type="spellEnd"/>
      <w:r w:rsidR="005B322F" w:rsidRPr="00452597">
        <w:t xml:space="preserve"> a o zmene a doplnení niektorých zákonov (zákon o slobode informácií).</w:t>
      </w:r>
    </w:p>
    <w:p w:rsidR="00CF5DF6" w:rsidRPr="00452597" w:rsidRDefault="00CF5DF6" w:rsidP="00BB73D0">
      <w:pPr>
        <w:numPr>
          <w:ilvl w:val="0"/>
          <w:numId w:val="26"/>
        </w:numPr>
        <w:spacing w:after="60"/>
        <w:ind w:left="426" w:hanging="426"/>
        <w:jc w:val="both"/>
      </w:pPr>
      <w:r w:rsidRPr="00452597">
        <w:t>Jej ustanovenia je možné zmeniť, resp. doplniť, len písomne formou dodatku na základe predchádzajúcej dohody.</w:t>
      </w:r>
    </w:p>
    <w:p w:rsidR="00CC4183" w:rsidRPr="002E4AFD" w:rsidRDefault="00CC4183" w:rsidP="00BB73D0">
      <w:pPr>
        <w:numPr>
          <w:ilvl w:val="0"/>
          <w:numId w:val="26"/>
        </w:numPr>
        <w:spacing w:after="60"/>
        <w:ind w:left="426" w:hanging="426"/>
        <w:jc w:val="both"/>
      </w:pPr>
      <w:r w:rsidRPr="002E4AFD">
        <w:t>Zmluvné strany môžu platnosť tejto zmluvy vypovedať kedykoľvek písomnou formou. Výpovedná lehota je trojmesačná a začína plynúť prvým dňom nasledujúceho mesiaca po doručení výpovede druhej zmluvnej strane.</w:t>
      </w:r>
    </w:p>
    <w:p w:rsidR="00CC4183" w:rsidRPr="002E4AFD" w:rsidRDefault="00CC4183" w:rsidP="00BB73D0">
      <w:pPr>
        <w:numPr>
          <w:ilvl w:val="0"/>
          <w:numId w:val="26"/>
        </w:numPr>
        <w:spacing w:after="60"/>
        <w:ind w:left="426" w:hanging="426"/>
        <w:jc w:val="both"/>
      </w:pPr>
      <w:r w:rsidRPr="002E4AFD">
        <w:t>Neoddeliteľnou súčasťou tejto zmluvy sú VOP dodávateľa, ktoré sú záväzné pre obidve zmluvné strany.</w:t>
      </w:r>
    </w:p>
    <w:p w:rsidR="00CC4183" w:rsidRPr="002E4AFD" w:rsidRDefault="00CC4183" w:rsidP="00BB73D0">
      <w:pPr>
        <w:numPr>
          <w:ilvl w:val="0"/>
          <w:numId w:val="26"/>
        </w:numPr>
        <w:spacing w:after="60"/>
        <w:ind w:left="426" w:hanging="426"/>
        <w:jc w:val="both"/>
      </w:pPr>
      <w:r w:rsidRPr="002E4AFD">
        <w:t xml:space="preserve">Táto zmluva je vyhotovená v dvoch rovnopisoch, pričom každá zmluvná strana </w:t>
      </w:r>
      <w:proofErr w:type="spellStart"/>
      <w:r w:rsidRPr="002E4AFD">
        <w:t>obdrží</w:t>
      </w:r>
      <w:proofErr w:type="spellEnd"/>
      <w:r w:rsidRPr="002E4AFD">
        <w:t xml:space="preserve"> jeden rovnopis.</w:t>
      </w:r>
    </w:p>
    <w:p w:rsidR="00CC4183" w:rsidRPr="002E4AFD" w:rsidRDefault="00CC4183" w:rsidP="00BB73D0">
      <w:pPr>
        <w:numPr>
          <w:ilvl w:val="0"/>
          <w:numId w:val="26"/>
        </w:numPr>
        <w:spacing w:after="60"/>
        <w:ind w:left="426" w:hanging="426"/>
        <w:jc w:val="both"/>
      </w:pPr>
      <w:r w:rsidRPr="002E4AFD">
        <w:lastRenderedPageBreak/>
        <w:t>Zmluvné strany prehlasujú, že ustanovenia tejto zmluvy sú obojstranne formulované jasne a zrozumiteľne, čo potvrdzujú svojimi podpismi.</w:t>
      </w:r>
    </w:p>
    <w:p w:rsidR="009C2183" w:rsidRDefault="00312457" w:rsidP="00BB73D0">
      <w:pPr>
        <w:spacing w:before="960" w:after="1440"/>
        <w:ind w:right="-289"/>
      </w:pPr>
      <w:r w:rsidRPr="002E4AFD">
        <w:t>V .................................... dňa ......................</w:t>
      </w:r>
      <w:r w:rsidR="00BB73D0">
        <w:tab/>
      </w:r>
      <w:r w:rsidR="00916734" w:rsidRPr="002E4AFD">
        <w:tab/>
      </w:r>
      <w:r w:rsidR="00BB73D0" w:rsidRPr="002E4AFD">
        <w:t>V .................................... dňa ......................</w:t>
      </w:r>
    </w:p>
    <w:p w:rsidR="005B322F" w:rsidRDefault="005B322F" w:rsidP="00BB73D0">
      <w:pPr>
        <w:tabs>
          <w:tab w:val="center" w:pos="1843"/>
          <w:tab w:val="center" w:pos="7230"/>
        </w:tabs>
        <w:ind w:right="-288"/>
      </w:pPr>
    </w:p>
    <w:p w:rsidR="009C2183" w:rsidRPr="002E4AFD" w:rsidRDefault="00BB73D0" w:rsidP="00BB73D0">
      <w:pPr>
        <w:tabs>
          <w:tab w:val="center" w:pos="1843"/>
          <w:tab w:val="center" w:pos="7230"/>
        </w:tabs>
        <w:ind w:right="-288"/>
      </w:pPr>
      <w:r>
        <w:tab/>
      </w:r>
      <w:r w:rsidR="009C2183" w:rsidRPr="002E4AFD">
        <w:t>............................................................</w:t>
      </w:r>
      <w:r>
        <w:tab/>
      </w:r>
      <w:r w:rsidRPr="002E4AFD">
        <w:t>............................................................</w:t>
      </w:r>
    </w:p>
    <w:p w:rsidR="00F47E18" w:rsidRPr="002E4AFD" w:rsidRDefault="00BB73D0" w:rsidP="00BB73D0">
      <w:pPr>
        <w:tabs>
          <w:tab w:val="center" w:pos="1843"/>
          <w:tab w:val="center" w:pos="7230"/>
        </w:tabs>
        <w:ind w:right="-288"/>
      </w:pPr>
      <w:r>
        <w:tab/>
      </w:r>
      <w:r w:rsidR="00CC4183" w:rsidRPr="002E4AFD">
        <w:t>Dodávateľ</w:t>
      </w:r>
      <w:r>
        <w:tab/>
        <w:t>O</w:t>
      </w:r>
      <w:r w:rsidR="009C2183" w:rsidRPr="002E4AFD">
        <w:t>bjednávateľ</w:t>
      </w:r>
    </w:p>
    <w:sectPr w:rsidR="00F47E18" w:rsidRPr="002E4A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91D66"/>
    <w:multiLevelType w:val="hybridMultilevel"/>
    <w:tmpl w:val="7A5A54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99A6E8E"/>
    <w:multiLevelType w:val="hybridMultilevel"/>
    <w:tmpl w:val="F6BE6890"/>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nsid w:val="1E11229C"/>
    <w:multiLevelType w:val="multilevel"/>
    <w:tmpl w:val="A9F226C6"/>
    <w:lvl w:ilvl="0">
      <w:start w:val="1"/>
      <w:numFmt w:val="decimal"/>
      <w:lvlText w:val="%1."/>
      <w:lvlJc w:val="left"/>
      <w:pPr>
        <w:ind w:left="720" w:hanging="360"/>
      </w:pPr>
      <w:rPr>
        <w:rFonts w:hint="default"/>
      </w:rPr>
    </w:lvl>
    <w:lvl w:ilvl="1">
      <w:start w:val="9"/>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150290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29E4EA4"/>
    <w:multiLevelType w:val="hybridMultilevel"/>
    <w:tmpl w:val="458A14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72F71B2"/>
    <w:multiLevelType w:val="hybridMultilevel"/>
    <w:tmpl w:val="C0282FE6"/>
    <w:lvl w:ilvl="0" w:tplc="6E7E4678">
      <w:start w:val="1"/>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6">
    <w:nsid w:val="2A3E403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C0A498D"/>
    <w:multiLevelType w:val="hybridMultilevel"/>
    <w:tmpl w:val="8C30AF7E"/>
    <w:lvl w:ilvl="0" w:tplc="C4906DB8">
      <w:start w:val="1"/>
      <w:numFmt w:val="decimal"/>
      <w:lvlText w:val="%1."/>
      <w:lvlJc w:val="left"/>
      <w:pPr>
        <w:tabs>
          <w:tab w:val="num" w:pos="644"/>
        </w:tabs>
        <w:ind w:left="644" w:hanging="360"/>
      </w:pPr>
      <w:rPr>
        <w:rFonts w:hint="default"/>
      </w:rPr>
    </w:lvl>
    <w:lvl w:ilvl="1" w:tplc="041B0019" w:tentative="1">
      <w:start w:val="1"/>
      <w:numFmt w:val="lowerLetter"/>
      <w:lvlText w:val="%2."/>
      <w:lvlJc w:val="left"/>
      <w:pPr>
        <w:tabs>
          <w:tab w:val="num" w:pos="1364"/>
        </w:tabs>
        <w:ind w:left="1364" w:hanging="360"/>
      </w:pPr>
    </w:lvl>
    <w:lvl w:ilvl="2" w:tplc="041B001B" w:tentative="1">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8">
    <w:nsid w:val="2EC7413E"/>
    <w:multiLevelType w:val="hybridMultilevel"/>
    <w:tmpl w:val="94285A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6C25CAA"/>
    <w:multiLevelType w:val="hybridMultilevel"/>
    <w:tmpl w:val="040A3728"/>
    <w:lvl w:ilvl="0" w:tplc="0E62382A">
      <w:start w:val="6"/>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nsid w:val="37B44420"/>
    <w:multiLevelType w:val="hybridMultilevel"/>
    <w:tmpl w:val="FD100D7A"/>
    <w:lvl w:ilvl="0" w:tplc="F2DA319E">
      <w:start w:val="5"/>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1">
    <w:nsid w:val="40D567DF"/>
    <w:multiLevelType w:val="singleLevel"/>
    <w:tmpl w:val="041B000F"/>
    <w:lvl w:ilvl="0">
      <w:start w:val="1"/>
      <w:numFmt w:val="decimal"/>
      <w:lvlText w:val="%1."/>
      <w:lvlJc w:val="left"/>
      <w:pPr>
        <w:ind w:left="720" w:hanging="360"/>
      </w:pPr>
    </w:lvl>
  </w:abstractNum>
  <w:abstractNum w:abstractNumId="12">
    <w:nsid w:val="44426B28"/>
    <w:multiLevelType w:val="multilevel"/>
    <w:tmpl w:val="A9F226C6"/>
    <w:lvl w:ilvl="0">
      <w:start w:val="1"/>
      <w:numFmt w:val="decimal"/>
      <w:lvlText w:val="%1."/>
      <w:lvlJc w:val="left"/>
      <w:pPr>
        <w:ind w:left="720" w:hanging="360"/>
      </w:pPr>
      <w:rPr>
        <w:rFonts w:hint="default"/>
      </w:rPr>
    </w:lvl>
    <w:lvl w:ilvl="1">
      <w:start w:val="9"/>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CCD2829"/>
    <w:multiLevelType w:val="multilevel"/>
    <w:tmpl w:val="B63248CA"/>
    <w:lvl w:ilvl="0">
      <w:start w:val="1"/>
      <w:numFmt w:val="decimal"/>
      <w:lvlText w:val="%1."/>
      <w:lvlJc w:val="left"/>
      <w:pPr>
        <w:ind w:left="720" w:hanging="360"/>
      </w:pPr>
      <w:rPr>
        <w:rFonts w:hint="default"/>
      </w:rPr>
    </w:lvl>
    <w:lvl w:ilvl="1">
      <w:start w:val="1"/>
      <w:numFmt w:val="lowerLetter"/>
      <w:lvlText w:val="%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3871702"/>
    <w:multiLevelType w:val="multilevel"/>
    <w:tmpl w:val="B63248CA"/>
    <w:lvl w:ilvl="0">
      <w:start w:val="1"/>
      <w:numFmt w:val="decimal"/>
      <w:lvlText w:val="%1."/>
      <w:lvlJc w:val="left"/>
      <w:pPr>
        <w:ind w:left="720" w:hanging="360"/>
      </w:pPr>
      <w:rPr>
        <w:rFonts w:hint="default"/>
      </w:rPr>
    </w:lvl>
    <w:lvl w:ilvl="1">
      <w:start w:val="1"/>
      <w:numFmt w:val="lowerLetter"/>
      <w:lvlText w:val="%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3946767"/>
    <w:multiLevelType w:val="multilevel"/>
    <w:tmpl w:val="4AEC97D8"/>
    <w:lvl w:ilvl="0">
      <w:start w:val="1"/>
      <w:numFmt w:val="lowerLetter"/>
      <w:lvlText w:val="%1)"/>
      <w:lvlJc w:val="left"/>
      <w:pPr>
        <w:ind w:left="720" w:hanging="360"/>
      </w:pPr>
      <w:rPr>
        <w:rFonts w:hint="default"/>
        <w:color w:val="auto"/>
      </w:rPr>
    </w:lvl>
    <w:lvl w:ilvl="1">
      <w:start w:val="6"/>
      <w:numFmt w:val="upperRoman"/>
      <w:lvlText w:val="%2."/>
      <w:lvlJc w:val="left"/>
      <w:pPr>
        <w:ind w:left="1800" w:hanging="72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9C44E72"/>
    <w:multiLevelType w:val="hybridMultilevel"/>
    <w:tmpl w:val="65943A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AFF17E9"/>
    <w:multiLevelType w:val="hybridMultilevel"/>
    <w:tmpl w:val="75A01D20"/>
    <w:lvl w:ilvl="0" w:tplc="041B0017">
      <w:start w:val="1"/>
      <w:numFmt w:val="lowerLetter"/>
      <w:lvlText w:val="%1)"/>
      <w:lvlJc w:val="left"/>
      <w:pPr>
        <w:ind w:left="872" w:hanging="360"/>
      </w:pPr>
      <w:rPr>
        <w:rFonts w:hint="default"/>
      </w:rPr>
    </w:lvl>
    <w:lvl w:ilvl="1" w:tplc="041B0019" w:tentative="1">
      <w:start w:val="1"/>
      <w:numFmt w:val="lowerLetter"/>
      <w:lvlText w:val="%2."/>
      <w:lvlJc w:val="left"/>
      <w:pPr>
        <w:ind w:left="1592" w:hanging="360"/>
      </w:pPr>
    </w:lvl>
    <w:lvl w:ilvl="2" w:tplc="041B001B" w:tentative="1">
      <w:start w:val="1"/>
      <w:numFmt w:val="lowerRoman"/>
      <w:lvlText w:val="%3."/>
      <w:lvlJc w:val="right"/>
      <w:pPr>
        <w:ind w:left="2312" w:hanging="180"/>
      </w:pPr>
    </w:lvl>
    <w:lvl w:ilvl="3" w:tplc="041B000F" w:tentative="1">
      <w:start w:val="1"/>
      <w:numFmt w:val="decimal"/>
      <w:lvlText w:val="%4."/>
      <w:lvlJc w:val="left"/>
      <w:pPr>
        <w:ind w:left="3032" w:hanging="360"/>
      </w:pPr>
    </w:lvl>
    <w:lvl w:ilvl="4" w:tplc="041B0019" w:tentative="1">
      <w:start w:val="1"/>
      <w:numFmt w:val="lowerLetter"/>
      <w:lvlText w:val="%5."/>
      <w:lvlJc w:val="left"/>
      <w:pPr>
        <w:ind w:left="3752" w:hanging="360"/>
      </w:pPr>
    </w:lvl>
    <w:lvl w:ilvl="5" w:tplc="041B001B" w:tentative="1">
      <w:start w:val="1"/>
      <w:numFmt w:val="lowerRoman"/>
      <w:lvlText w:val="%6."/>
      <w:lvlJc w:val="right"/>
      <w:pPr>
        <w:ind w:left="4472" w:hanging="180"/>
      </w:pPr>
    </w:lvl>
    <w:lvl w:ilvl="6" w:tplc="041B000F" w:tentative="1">
      <w:start w:val="1"/>
      <w:numFmt w:val="decimal"/>
      <w:lvlText w:val="%7."/>
      <w:lvlJc w:val="left"/>
      <w:pPr>
        <w:ind w:left="5192" w:hanging="360"/>
      </w:pPr>
    </w:lvl>
    <w:lvl w:ilvl="7" w:tplc="041B0019" w:tentative="1">
      <w:start w:val="1"/>
      <w:numFmt w:val="lowerLetter"/>
      <w:lvlText w:val="%8."/>
      <w:lvlJc w:val="left"/>
      <w:pPr>
        <w:ind w:left="5912" w:hanging="360"/>
      </w:pPr>
    </w:lvl>
    <w:lvl w:ilvl="8" w:tplc="041B001B" w:tentative="1">
      <w:start w:val="1"/>
      <w:numFmt w:val="lowerRoman"/>
      <w:lvlText w:val="%9."/>
      <w:lvlJc w:val="right"/>
      <w:pPr>
        <w:ind w:left="6632" w:hanging="180"/>
      </w:pPr>
    </w:lvl>
  </w:abstractNum>
  <w:abstractNum w:abstractNumId="18">
    <w:nsid w:val="6BED269A"/>
    <w:multiLevelType w:val="hybridMultilevel"/>
    <w:tmpl w:val="D1180A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F710E4A"/>
    <w:multiLevelType w:val="hybridMultilevel"/>
    <w:tmpl w:val="0D802456"/>
    <w:lvl w:ilvl="0" w:tplc="A7D28CC0">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nsid w:val="70A06C39"/>
    <w:multiLevelType w:val="multilevel"/>
    <w:tmpl w:val="A9F226C6"/>
    <w:lvl w:ilvl="0">
      <w:start w:val="1"/>
      <w:numFmt w:val="decimal"/>
      <w:lvlText w:val="%1."/>
      <w:lvlJc w:val="left"/>
      <w:pPr>
        <w:ind w:left="720" w:hanging="360"/>
      </w:pPr>
      <w:rPr>
        <w:rFonts w:hint="default"/>
      </w:rPr>
    </w:lvl>
    <w:lvl w:ilvl="1">
      <w:start w:val="9"/>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3AE255F"/>
    <w:multiLevelType w:val="hybridMultilevel"/>
    <w:tmpl w:val="4E101750"/>
    <w:lvl w:ilvl="0" w:tplc="041B000F">
      <w:start w:val="1"/>
      <w:numFmt w:val="decimal"/>
      <w:lvlText w:val="%1."/>
      <w:lvlJc w:val="left"/>
      <w:pPr>
        <w:ind w:left="2912"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7181D44"/>
    <w:multiLevelType w:val="multilevel"/>
    <w:tmpl w:val="A9F226C6"/>
    <w:lvl w:ilvl="0">
      <w:start w:val="1"/>
      <w:numFmt w:val="decimal"/>
      <w:lvlText w:val="%1."/>
      <w:lvlJc w:val="left"/>
      <w:pPr>
        <w:ind w:left="720" w:hanging="360"/>
      </w:pPr>
      <w:rPr>
        <w:rFonts w:hint="default"/>
      </w:rPr>
    </w:lvl>
    <w:lvl w:ilvl="1">
      <w:start w:val="9"/>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AC64C36"/>
    <w:multiLevelType w:val="hybridMultilevel"/>
    <w:tmpl w:val="D53CDEE6"/>
    <w:lvl w:ilvl="0" w:tplc="A62EC8FE">
      <w:start w:val="1"/>
      <w:numFmt w:val="decimal"/>
      <w:lvlText w:val="%1."/>
      <w:lvlJc w:val="left"/>
      <w:pPr>
        <w:ind w:left="502"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EDE5D21"/>
    <w:multiLevelType w:val="multilevel"/>
    <w:tmpl w:val="A2984C8C"/>
    <w:lvl w:ilvl="0">
      <w:start w:val="1"/>
      <w:numFmt w:val="decimal"/>
      <w:lvlText w:val="%1."/>
      <w:lvlJc w:val="left"/>
      <w:pPr>
        <w:ind w:left="720" w:hanging="360"/>
      </w:pPr>
      <w:rPr>
        <w:rFonts w:hint="default"/>
        <w:color w:val="auto"/>
      </w:rPr>
    </w:lvl>
    <w:lvl w:ilvl="1">
      <w:start w:val="9"/>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F925BC3"/>
    <w:multiLevelType w:val="multilevel"/>
    <w:tmpl w:val="A9F226C6"/>
    <w:lvl w:ilvl="0">
      <w:start w:val="1"/>
      <w:numFmt w:val="decimal"/>
      <w:lvlText w:val="%1."/>
      <w:lvlJc w:val="left"/>
      <w:pPr>
        <w:ind w:left="720" w:hanging="360"/>
      </w:pPr>
      <w:rPr>
        <w:rFonts w:hint="default"/>
      </w:rPr>
    </w:lvl>
    <w:lvl w:ilvl="1">
      <w:start w:val="9"/>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23"/>
  </w:num>
  <w:num w:numId="3">
    <w:abstractNumId w:val="12"/>
  </w:num>
  <w:num w:numId="4">
    <w:abstractNumId w:val="1"/>
  </w:num>
  <w:num w:numId="5">
    <w:abstractNumId w:val="5"/>
  </w:num>
  <w:num w:numId="6">
    <w:abstractNumId w:val="19"/>
  </w:num>
  <w:num w:numId="7">
    <w:abstractNumId w:val="18"/>
  </w:num>
  <w:num w:numId="8">
    <w:abstractNumId w:val="4"/>
  </w:num>
  <w:num w:numId="9">
    <w:abstractNumId w:val="9"/>
  </w:num>
  <w:num w:numId="10">
    <w:abstractNumId w:val="8"/>
  </w:num>
  <w:num w:numId="11">
    <w:abstractNumId w:val="0"/>
  </w:num>
  <w:num w:numId="12">
    <w:abstractNumId w:val="11"/>
  </w:num>
  <w:num w:numId="13">
    <w:abstractNumId w:val="16"/>
  </w:num>
  <w:num w:numId="14">
    <w:abstractNumId w:val="3"/>
  </w:num>
  <w:num w:numId="15">
    <w:abstractNumId w:val="21"/>
  </w:num>
  <w:num w:numId="16">
    <w:abstractNumId w:val="17"/>
  </w:num>
  <w:num w:numId="17">
    <w:abstractNumId w:val="7"/>
  </w:num>
  <w:num w:numId="18">
    <w:abstractNumId w:val="15"/>
  </w:num>
  <w:num w:numId="19">
    <w:abstractNumId w:val="6"/>
  </w:num>
  <w:num w:numId="20">
    <w:abstractNumId w:val="20"/>
  </w:num>
  <w:num w:numId="21">
    <w:abstractNumId w:val="2"/>
  </w:num>
  <w:num w:numId="22">
    <w:abstractNumId w:val="22"/>
  </w:num>
  <w:num w:numId="23">
    <w:abstractNumId w:val="13"/>
  </w:num>
  <w:num w:numId="24">
    <w:abstractNumId w:val="14"/>
  </w:num>
  <w:num w:numId="25">
    <w:abstractNumId w:val="25"/>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characterSpacingControl w:val="doNotCompress"/>
  <w:compat/>
  <w:rsids>
    <w:rsidRoot w:val="008606F3"/>
    <w:rsid w:val="000A4B1C"/>
    <w:rsid w:val="000C0E41"/>
    <w:rsid w:val="000D318A"/>
    <w:rsid w:val="000D628F"/>
    <w:rsid w:val="001167A1"/>
    <w:rsid w:val="001569E1"/>
    <w:rsid w:val="001B14BC"/>
    <w:rsid w:val="001C4464"/>
    <w:rsid w:val="001D0915"/>
    <w:rsid w:val="001F6212"/>
    <w:rsid w:val="00204BC8"/>
    <w:rsid w:val="0021538C"/>
    <w:rsid w:val="00256F99"/>
    <w:rsid w:val="00257AB0"/>
    <w:rsid w:val="00263740"/>
    <w:rsid w:val="00267134"/>
    <w:rsid w:val="002808FB"/>
    <w:rsid w:val="00286E51"/>
    <w:rsid w:val="002912F0"/>
    <w:rsid w:val="002E2632"/>
    <w:rsid w:val="002E4AFD"/>
    <w:rsid w:val="00303BE8"/>
    <w:rsid w:val="00312457"/>
    <w:rsid w:val="00320439"/>
    <w:rsid w:val="00333D27"/>
    <w:rsid w:val="003556FF"/>
    <w:rsid w:val="003A52B5"/>
    <w:rsid w:val="003B53AC"/>
    <w:rsid w:val="003D4390"/>
    <w:rsid w:val="003E6B32"/>
    <w:rsid w:val="004031FA"/>
    <w:rsid w:val="00420C28"/>
    <w:rsid w:val="004258F0"/>
    <w:rsid w:val="00433B8D"/>
    <w:rsid w:val="004459D5"/>
    <w:rsid w:val="00452597"/>
    <w:rsid w:val="00453419"/>
    <w:rsid w:val="00460DEA"/>
    <w:rsid w:val="004672F9"/>
    <w:rsid w:val="004B1F7C"/>
    <w:rsid w:val="004C081C"/>
    <w:rsid w:val="004D0F8F"/>
    <w:rsid w:val="004D738A"/>
    <w:rsid w:val="004F1164"/>
    <w:rsid w:val="004F5FF2"/>
    <w:rsid w:val="00504AAA"/>
    <w:rsid w:val="005060D6"/>
    <w:rsid w:val="005126C0"/>
    <w:rsid w:val="00531FE6"/>
    <w:rsid w:val="005414B3"/>
    <w:rsid w:val="0054711D"/>
    <w:rsid w:val="00556082"/>
    <w:rsid w:val="00576C11"/>
    <w:rsid w:val="005832F0"/>
    <w:rsid w:val="005A5371"/>
    <w:rsid w:val="005B322F"/>
    <w:rsid w:val="005C553A"/>
    <w:rsid w:val="005D7829"/>
    <w:rsid w:val="0061566D"/>
    <w:rsid w:val="00625117"/>
    <w:rsid w:val="00685850"/>
    <w:rsid w:val="006A3A20"/>
    <w:rsid w:val="006B1B0D"/>
    <w:rsid w:val="006C30B1"/>
    <w:rsid w:val="006D2D13"/>
    <w:rsid w:val="007110B4"/>
    <w:rsid w:val="00721EC2"/>
    <w:rsid w:val="0072392E"/>
    <w:rsid w:val="00782CFF"/>
    <w:rsid w:val="007D3803"/>
    <w:rsid w:val="008515B0"/>
    <w:rsid w:val="008606F3"/>
    <w:rsid w:val="00860FC4"/>
    <w:rsid w:val="00862588"/>
    <w:rsid w:val="00864CF1"/>
    <w:rsid w:val="00876D29"/>
    <w:rsid w:val="0089213B"/>
    <w:rsid w:val="00893181"/>
    <w:rsid w:val="008D3869"/>
    <w:rsid w:val="008D7EFF"/>
    <w:rsid w:val="008F1EEE"/>
    <w:rsid w:val="00912E2D"/>
    <w:rsid w:val="009163DF"/>
    <w:rsid w:val="00916734"/>
    <w:rsid w:val="00960C70"/>
    <w:rsid w:val="0096202B"/>
    <w:rsid w:val="009834AB"/>
    <w:rsid w:val="00986E91"/>
    <w:rsid w:val="009A22DA"/>
    <w:rsid w:val="009A3E4F"/>
    <w:rsid w:val="009A64A0"/>
    <w:rsid w:val="009B51F0"/>
    <w:rsid w:val="009C2183"/>
    <w:rsid w:val="009C3C0D"/>
    <w:rsid w:val="009E5142"/>
    <w:rsid w:val="00A0608E"/>
    <w:rsid w:val="00A10B18"/>
    <w:rsid w:val="00A3021D"/>
    <w:rsid w:val="00A5154A"/>
    <w:rsid w:val="00A75C57"/>
    <w:rsid w:val="00A81F0E"/>
    <w:rsid w:val="00AB2491"/>
    <w:rsid w:val="00AB6D41"/>
    <w:rsid w:val="00AC691D"/>
    <w:rsid w:val="00AE28C0"/>
    <w:rsid w:val="00B1067C"/>
    <w:rsid w:val="00B1179B"/>
    <w:rsid w:val="00B11863"/>
    <w:rsid w:val="00B14279"/>
    <w:rsid w:val="00B15FAC"/>
    <w:rsid w:val="00B62AAE"/>
    <w:rsid w:val="00B6654F"/>
    <w:rsid w:val="00B81B8E"/>
    <w:rsid w:val="00B957C5"/>
    <w:rsid w:val="00BA6133"/>
    <w:rsid w:val="00BB2199"/>
    <w:rsid w:val="00BB73D0"/>
    <w:rsid w:val="00BD5E43"/>
    <w:rsid w:val="00C209CC"/>
    <w:rsid w:val="00C458A1"/>
    <w:rsid w:val="00CC4183"/>
    <w:rsid w:val="00CE2404"/>
    <w:rsid w:val="00CE681A"/>
    <w:rsid w:val="00CF5DF6"/>
    <w:rsid w:val="00D06FFB"/>
    <w:rsid w:val="00D20D2C"/>
    <w:rsid w:val="00D26DD6"/>
    <w:rsid w:val="00D37E38"/>
    <w:rsid w:val="00D57619"/>
    <w:rsid w:val="00D61B33"/>
    <w:rsid w:val="00D678E8"/>
    <w:rsid w:val="00D768AE"/>
    <w:rsid w:val="00D87B2E"/>
    <w:rsid w:val="00DA1736"/>
    <w:rsid w:val="00DA4154"/>
    <w:rsid w:val="00DD60B0"/>
    <w:rsid w:val="00DE1302"/>
    <w:rsid w:val="00DE311B"/>
    <w:rsid w:val="00DE6B39"/>
    <w:rsid w:val="00DF61F8"/>
    <w:rsid w:val="00E0580F"/>
    <w:rsid w:val="00E1049F"/>
    <w:rsid w:val="00E20F48"/>
    <w:rsid w:val="00E277C5"/>
    <w:rsid w:val="00E3160B"/>
    <w:rsid w:val="00E70B29"/>
    <w:rsid w:val="00E919DD"/>
    <w:rsid w:val="00E96BD2"/>
    <w:rsid w:val="00EB01C3"/>
    <w:rsid w:val="00F15103"/>
    <w:rsid w:val="00F215CC"/>
    <w:rsid w:val="00F34161"/>
    <w:rsid w:val="00F47E18"/>
    <w:rsid w:val="00F52841"/>
    <w:rsid w:val="00F53E00"/>
    <w:rsid w:val="00F749E9"/>
    <w:rsid w:val="00F82450"/>
    <w:rsid w:val="00F94C4D"/>
    <w:rsid w:val="00FE223C"/>
    <w:rsid w:val="00FF6E9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lang w:eastAsia="cs-CZ"/>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6476</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1</vt:lpstr>
    </vt:vector>
  </TitlesOfParts>
  <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Rodinka</dc:creator>
  <cp:lastModifiedBy>user</cp:lastModifiedBy>
  <cp:revision>2</cp:revision>
  <cp:lastPrinted>2017-08-21T06:29:00Z</cp:lastPrinted>
  <dcterms:created xsi:type="dcterms:W3CDTF">2021-01-18T17:23:00Z</dcterms:created>
  <dcterms:modified xsi:type="dcterms:W3CDTF">2021-01-18T17:23:00Z</dcterms:modified>
</cp:coreProperties>
</file>