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42" w:rsidRDefault="004B5742" w:rsidP="002966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422C1AC9">
            <wp:extent cx="5377180" cy="8655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742" w:rsidRDefault="004B5742" w:rsidP="0029667F">
      <w:pPr>
        <w:jc w:val="center"/>
        <w:rPr>
          <w:b/>
          <w:sz w:val="28"/>
          <w:szCs w:val="28"/>
        </w:rPr>
      </w:pPr>
    </w:p>
    <w:p w:rsidR="004B5742" w:rsidRPr="00030798" w:rsidRDefault="004B5742" w:rsidP="004B5742">
      <w:pPr>
        <w:rPr>
          <w:rFonts w:asciiTheme="minorHAnsi" w:hAnsiTheme="minorHAnsi" w:cstheme="minorHAnsi"/>
          <w:b/>
          <w:sz w:val="24"/>
          <w:szCs w:val="24"/>
        </w:rPr>
      </w:pPr>
      <w:r w:rsidRPr="00030798">
        <w:rPr>
          <w:rFonts w:asciiTheme="minorHAnsi" w:hAnsiTheme="minorHAnsi" w:cstheme="minorHAnsi"/>
          <w:b/>
          <w:sz w:val="24"/>
          <w:szCs w:val="24"/>
        </w:rPr>
        <w:t xml:space="preserve">Príloha č. </w:t>
      </w:r>
      <w:r w:rsidR="000C1FB6">
        <w:rPr>
          <w:rFonts w:asciiTheme="minorHAnsi" w:hAnsiTheme="minorHAnsi" w:cstheme="minorHAnsi"/>
          <w:b/>
          <w:sz w:val="24"/>
          <w:szCs w:val="24"/>
        </w:rPr>
        <w:t>3</w:t>
      </w:r>
      <w:r w:rsidRPr="000307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6C86">
        <w:rPr>
          <w:rFonts w:asciiTheme="minorHAnsi" w:hAnsiTheme="minorHAnsi" w:cstheme="minorHAnsi"/>
          <w:b/>
          <w:sz w:val="24"/>
          <w:szCs w:val="24"/>
        </w:rPr>
        <w:t>v</w:t>
      </w:r>
      <w:r w:rsidRPr="00030798">
        <w:rPr>
          <w:rFonts w:asciiTheme="minorHAnsi" w:hAnsiTheme="minorHAnsi" w:cstheme="minorHAnsi"/>
          <w:b/>
          <w:sz w:val="24"/>
          <w:szCs w:val="24"/>
        </w:rPr>
        <w:t>ýzvy</w:t>
      </w:r>
    </w:p>
    <w:p w:rsidR="000C1FB6" w:rsidRPr="000C1FB6" w:rsidRDefault="000C1FB6" w:rsidP="000C1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FB6" w:rsidRPr="00835032" w:rsidRDefault="000C1FB6" w:rsidP="000C1FB6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b/>
          <w:sz w:val="24"/>
          <w:szCs w:val="24"/>
        </w:rPr>
        <w:t>NÁVRH KÚPNEJ ZMLUVY č. ....</w:t>
      </w:r>
    </w:p>
    <w:p w:rsidR="005B532F" w:rsidRPr="000C1FB6" w:rsidRDefault="005B532F" w:rsidP="000C1FB6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1FB6" w:rsidRPr="000C1FB6" w:rsidRDefault="000C1FB6" w:rsidP="000C1FB6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uzatvorená v zmysle § 409 a </w:t>
      </w:r>
      <w:proofErr w:type="spellStart"/>
      <w:r w:rsidR="009356DC">
        <w:rPr>
          <w:rFonts w:asciiTheme="minorHAnsi" w:hAnsiTheme="minorHAnsi" w:cstheme="minorHAnsi"/>
          <w:sz w:val="24"/>
          <w:szCs w:val="24"/>
        </w:rPr>
        <w:t>násl</w:t>
      </w:r>
      <w:proofErr w:type="spellEnd"/>
      <w:r w:rsidRPr="000C1FB6">
        <w:rPr>
          <w:rFonts w:asciiTheme="minorHAnsi" w:hAnsiTheme="minorHAnsi" w:cstheme="minorHAnsi"/>
          <w:sz w:val="24"/>
          <w:szCs w:val="24"/>
        </w:rPr>
        <w:t>. zák. č. 513/1991 Zb. Obchodného zákonníka v znení neskorších predpisov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83503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b/>
          <w:sz w:val="24"/>
          <w:szCs w:val="24"/>
        </w:rPr>
        <w:t>.</w:t>
      </w:r>
    </w:p>
    <w:p w:rsidR="000C1FB6" w:rsidRPr="000C1FB6" w:rsidRDefault="000C1FB6" w:rsidP="000C1FB6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b/>
          <w:sz w:val="24"/>
          <w:szCs w:val="24"/>
        </w:rPr>
        <w:t>ZMLUVNÉ STRANY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b/>
          <w:sz w:val="24"/>
          <w:szCs w:val="24"/>
        </w:rPr>
        <w:t xml:space="preserve">Predávajúci: 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Názov organizácie: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Sídlo organizácie: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Štatutárny orgán: 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IČO: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DIČ: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IČ DPH: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Bankové spojenie: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IBAN: 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Číslo živ. registra: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ďalej len „predávajúci“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a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b/>
          <w:sz w:val="24"/>
          <w:szCs w:val="24"/>
        </w:rPr>
        <w:t>Kupujúci: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Názov organizácie: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b/>
          <w:sz w:val="24"/>
          <w:szCs w:val="24"/>
        </w:rPr>
        <w:t>Gymnázium, Šrobárova 1 Košice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Sídlo organizácie: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b/>
          <w:sz w:val="24"/>
          <w:szCs w:val="24"/>
        </w:rPr>
        <w:t>Šrobárova 1, 042 23 Košice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Štatutárny orgán: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sz w:val="24"/>
          <w:szCs w:val="24"/>
        </w:rPr>
        <w:t xml:space="preserve">Mgr. PaedDr. Zlatica </w:t>
      </w:r>
      <w:proofErr w:type="spellStart"/>
      <w:r w:rsidR="009356DC">
        <w:rPr>
          <w:rFonts w:asciiTheme="minorHAnsi" w:hAnsiTheme="minorHAnsi" w:cstheme="minorHAnsi"/>
          <w:sz w:val="24"/>
          <w:szCs w:val="24"/>
        </w:rPr>
        <w:t>Frankovičová</w:t>
      </w:r>
      <w:proofErr w:type="spellEnd"/>
      <w:r w:rsidRPr="00835032">
        <w:rPr>
          <w:rFonts w:asciiTheme="minorHAnsi" w:hAnsiTheme="minorHAnsi" w:cstheme="minorHAnsi"/>
          <w:sz w:val="24"/>
          <w:szCs w:val="24"/>
        </w:rPr>
        <w:t xml:space="preserve"> – riaditeľka školy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IČO: 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sz w:val="24"/>
          <w:szCs w:val="24"/>
        </w:rPr>
        <w:t>00160989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DIČ: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sz w:val="24"/>
          <w:szCs w:val="24"/>
        </w:rPr>
        <w:t>2020762370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Bankové spojenie: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  <w:t>Štátna pokladnica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IBAN: 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sz w:val="24"/>
          <w:szCs w:val="24"/>
        </w:rPr>
        <w:t xml:space="preserve">          </w:t>
      </w:r>
      <w:r w:rsidR="00A70B60" w:rsidRPr="00835032">
        <w:rPr>
          <w:rFonts w:asciiTheme="minorHAnsi" w:hAnsiTheme="minorHAnsi" w:cstheme="minorHAnsi"/>
          <w:sz w:val="24"/>
          <w:szCs w:val="24"/>
        </w:rPr>
        <w:t xml:space="preserve"> </w:t>
      </w:r>
      <w:r w:rsidRPr="00835032">
        <w:rPr>
          <w:rFonts w:asciiTheme="minorHAnsi" w:hAnsiTheme="minorHAnsi" w:cstheme="minorHAnsi"/>
          <w:sz w:val="24"/>
          <w:szCs w:val="24"/>
        </w:rPr>
        <w:t xml:space="preserve">  </w:t>
      </w:r>
      <w:r w:rsidR="00C9705A" w:rsidRPr="00835032">
        <w:rPr>
          <w:rFonts w:asciiTheme="minorHAnsi" w:hAnsiTheme="minorHAnsi" w:cstheme="minorHAnsi"/>
          <w:sz w:val="24"/>
          <w:szCs w:val="24"/>
        </w:rPr>
        <w:t>SK4381800000007000190547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Telefón: 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  <w:t>055/</w:t>
      </w:r>
      <w:r w:rsidR="00C9705A" w:rsidRPr="00835032">
        <w:rPr>
          <w:rFonts w:asciiTheme="minorHAnsi" w:hAnsiTheme="minorHAnsi" w:cstheme="minorHAnsi"/>
          <w:sz w:val="24"/>
          <w:szCs w:val="24"/>
        </w:rPr>
        <w:t>622 19 51</w:t>
      </w:r>
      <w:r w:rsidR="00A70B60" w:rsidRPr="0083503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ďalej len „kupujúci“</w:t>
      </w:r>
    </w:p>
    <w:p w:rsidR="000C1FB6" w:rsidRPr="00835032" w:rsidRDefault="000C1FB6" w:rsidP="000C1FB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A70B60" w:rsidRPr="00835032" w:rsidRDefault="00A70B60" w:rsidP="000C1FB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A70B60" w:rsidRPr="000C1FB6" w:rsidRDefault="00835032" w:rsidP="009356DC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lastRenderedPageBreak/>
        <w:t>Článok 1</w:t>
      </w:r>
    </w:p>
    <w:p w:rsidR="000C1FB6" w:rsidRPr="000C1FB6" w:rsidRDefault="009356DC" w:rsidP="009356DC">
      <w:pPr>
        <w:spacing w:line="276" w:lineRule="auto"/>
        <w:ind w:left="720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 xml:space="preserve">                                                       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Predmet  zmluvy</w:t>
      </w:r>
    </w:p>
    <w:p w:rsidR="005B532F" w:rsidRPr="00835032" w:rsidRDefault="000C1FB6" w:rsidP="005B532F">
      <w:pPr>
        <w:pStyle w:val="Odsekzoznamu"/>
        <w:numPr>
          <w:ilvl w:val="1"/>
          <w:numId w:val="32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Dodávateľ sa zaväzuje za podmienok dohodnutých v tejto zmluve</w:t>
      </w:r>
      <w:r w:rsidR="005B532F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objednávateľovi dodať </w:t>
      </w:r>
      <w:r w:rsidR="005B532F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  </w:t>
      </w:r>
    </w:p>
    <w:p w:rsidR="00A70B60" w:rsidRPr="00835032" w:rsidRDefault="000C1FB6" w:rsidP="005B532F">
      <w:pPr>
        <w:pStyle w:val="Odsekzoznamu"/>
        <w:spacing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predmet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zákazky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pod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názvom 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„</w:t>
      </w:r>
      <w:r w:rsidR="00266300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Školský nábytok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“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zmysle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9356D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špecifikácie a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cenovej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ponuky </w:t>
      </w:r>
      <w:r w:rsidR="005B532F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č. ................................. zo dňa ....................................., ktorá tvorí prílohu tejto zmluvy a previesť vlastnícke právo tovaru a objednávajúci sa zaväzuje zaplatiť kúpnu cenu.</w:t>
      </w:r>
    </w:p>
    <w:p w:rsidR="000C1FB6" w:rsidRPr="000C1FB6" w:rsidRDefault="000C1FB6" w:rsidP="000C1FB6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835032" w:rsidRDefault="00835032" w:rsidP="00835032">
      <w:pPr>
        <w:spacing w:line="276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Článok 2</w:t>
      </w:r>
    </w:p>
    <w:p w:rsidR="000C1FB6" w:rsidRPr="000C1FB6" w:rsidRDefault="000C1FB6" w:rsidP="00835032">
      <w:pPr>
        <w:spacing w:line="276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Dodacie podmienky</w:t>
      </w:r>
    </w:p>
    <w:p w:rsidR="000C1FB6" w:rsidRPr="00835032" w:rsidRDefault="000C1FB6" w:rsidP="005B532F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Dodávateľ sa zaväzuje </w:t>
      </w:r>
      <w:r w:rsidR="00514AD8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dodať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školský nábytok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, podľa pokynov objednávateľa v mieste dodania, ktorým je </w:t>
      </w:r>
      <w:r w:rsidR="00514AD8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Gymnáziu</w:t>
      </w:r>
      <w:r w:rsid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m</w:t>
      </w:r>
      <w:r w:rsidR="00514AD8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, Šrobárova 1 v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Košiciach.</w:t>
      </w:r>
    </w:p>
    <w:p w:rsidR="000C1FB6" w:rsidRPr="00266300" w:rsidRDefault="000C1FB6" w:rsidP="002700CC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Dodávateľ je povinný dodať predmet zmluvy v množstve a akosti uvedenými v cenovej ponuke spolu s dokladmi, ktoré</w:t>
      </w:r>
      <w:r w:rsidRPr="00266300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sú potrebné</w:t>
      </w:r>
      <w:r w:rsidRPr="00266300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266300">
        <w:rPr>
          <w:rFonts w:asciiTheme="minorHAnsi" w:eastAsia="Times New Roman" w:hAnsiTheme="minorHAnsi" w:cstheme="minorHAnsi"/>
          <w:sz w:val="24"/>
          <w:szCs w:val="24"/>
          <w:lang w:val="nl-NL" w:eastAsia="sk-SK"/>
        </w:rPr>
        <w:t>na prevzatie a</w:t>
      </w:r>
      <w:r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 užívanie tovaru, najmä spolu s dodacím listom / resp. preberacím protokolom</w:t>
      </w:r>
      <w:r w:rsidR="00514AD8"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/</w:t>
      </w:r>
      <w:r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a </w:t>
      </w:r>
      <w:proofErr w:type="spellStart"/>
      <w:r w:rsidR="009356DC"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faktú</w:t>
      </w:r>
      <w:proofErr w:type="spellEnd"/>
      <w:r w:rsidRPr="00266300">
        <w:rPr>
          <w:rFonts w:asciiTheme="minorHAnsi" w:eastAsia="Times New Roman" w:hAnsiTheme="minorHAnsi" w:cstheme="minorHAnsi"/>
          <w:sz w:val="24"/>
          <w:szCs w:val="24"/>
          <w:lang w:val="pt-PT" w:eastAsia="sk-SK"/>
        </w:rPr>
        <w:t>rou</w:t>
      </w:r>
      <w:r w:rsidR="00266300" w:rsidRPr="00266300">
        <w:rPr>
          <w:rFonts w:asciiTheme="minorHAnsi" w:eastAsia="Times New Roman" w:hAnsiTheme="minorHAnsi" w:cstheme="minorHAnsi"/>
          <w:sz w:val="24"/>
          <w:szCs w:val="24"/>
          <w:lang w:val="pt-PT" w:eastAsia="sk-SK"/>
        </w:rPr>
        <w:t xml:space="preserve">. </w:t>
      </w:r>
      <w:r w:rsidRPr="00266300">
        <w:rPr>
          <w:rFonts w:asciiTheme="minorHAnsi" w:eastAsia="Times New Roman" w:hAnsiTheme="minorHAnsi" w:cstheme="minorHAnsi"/>
          <w:sz w:val="24"/>
          <w:szCs w:val="24"/>
          <w:lang w:val="pt-PT" w:eastAsia="sk-SK"/>
        </w:rPr>
        <w:t xml:space="preserve"> </w:t>
      </w:r>
      <w:r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Odovzdanie a prevzatie dodaného predmetu zmluvy potvrdia oprávnení zástupcovia oboch zmluvných strán na preberacom protokole / dodacom liste. Objednávateľ je oprávnený odmietnuť prevzatie predmetu zmluvy, ak predmet zmluvy nie je dodaný v sú</w:t>
      </w:r>
      <w:r w:rsidRPr="00266300">
        <w:rPr>
          <w:rFonts w:asciiTheme="minorHAnsi" w:eastAsia="Times New Roman" w:hAnsiTheme="minorHAnsi" w:cstheme="minorHAnsi"/>
          <w:sz w:val="24"/>
          <w:szCs w:val="24"/>
          <w:lang w:val="da-DK" w:eastAsia="sk-SK"/>
        </w:rPr>
        <w:t>lade s</w:t>
      </w:r>
      <w:r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 podmienkami tejto zmluvy.</w:t>
      </w:r>
    </w:p>
    <w:p w:rsidR="000C1FB6" w:rsidRPr="00835032" w:rsidRDefault="000C1FB6" w:rsidP="00514AD8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Termín dodania predmetu zmluvy dodávateľ oznámi objednávateľovi najmenej 2 dni vopred. Túto skutočnosť oznámi zodpovednej osobe objednávateľa  telefonicky na tel. čísle 055/</w:t>
      </w:r>
      <w:r w:rsidR="00514AD8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622 19 51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alebo elektronicky na mailovej adrese </w:t>
      </w:r>
      <w:hyperlink r:id="rId8" w:history="1">
        <w:r w:rsidR="00514AD8" w:rsidRPr="00835032">
          <w:rPr>
            <w:rStyle w:val="Hypertextovprepojenie"/>
            <w:rFonts w:asciiTheme="minorHAnsi" w:eastAsia="Times New Roman" w:hAnsiTheme="minorHAnsi" w:cstheme="minorHAnsi"/>
            <w:sz w:val="24"/>
            <w:szCs w:val="24"/>
            <w:lang w:eastAsia="sk-SK"/>
          </w:rPr>
          <w:t>sabova@srobarka.sk</w:t>
        </w:r>
      </w:hyperlink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.</w:t>
      </w:r>
    </w:p>
    <w:p w:rsidR="000C1FB6" w:rsidRPr="00835032" w:rsidRDefault="000C1FB6" w:rsidP="00514AD8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Termín dodania je určený 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val="it-IT" w:eastAsia="sk-SK"/>
        </w:rPr>
        <w:t xml:space="preserve">do </w:t>
      </w:r>
      <w:r w:rsidR="00266300">
        <w:rPr>
          <w:rFonts w:asciiTheme="minorHAnsi" w:eastAsia="Times New Roman" w:hAnsiTheme="minorHAnsi" w:cstheme="minorHAnsi"/>
          <w:b/>
          <w:bCs/>
          <w:sz w:val="24"/>
          <w:szCs w:val="24"/>
          <w:lang w:val="it-IT" w:eastAsia="sk-SK"/>
        </w:rPr>
        <w:t>2</w:t>
      </w:r>
      <w:r w:rsidR="0089548A">
        <w:rPr>
          <w:rFonts w:asciiTheme="minorHAnsi" w:eastAsia="Times New Roman" w:hAnsiTheme="minorHAnsi" w:cstheme="minorHAnsi"/>
          <w:b/>
          <w:bCs/>
          <w:sz w:val="24"/>
          <w:szCs w:val="24"/>
          <w:lang w:val="it-IT" w:eastAsia="sk-SK"/>
        </w:rPr>
        <w:t>8</w:t>
      </w:r>
      <w:r w:rsidR="00266300">
        <w:rPr>
          <w:rFonts w:asciiTheme="minorHAnsi" w:eastAsia="Times New Roman" w:hAnsiTheme="minorHAnsi" w:cstheme="minorHAnsi"/>
          <w:b/>
          <w:bCs/>
          <w:sz w:val="24"/>
          <w:szCs w:val="24"/>
          <w:lang w:val="it-IT" w:eastAsia="sk-SK"/>
        </w:rPr>
        <w:t>.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val="it-IT" w:eastAsia="sk-SK"/>
        </w:rPr>
        <w:t xml:space="preserve"> decembra 2020</w:t>
      </w:r>
      <w:r w:rsidR="00514AD8"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val="it-IT" w:eastAsia="sk-SK"/>
        </w:rPr>
        <w:t>.</w:t>
      </w:r>
      <w:bookmarkStart w:id="0" w:name="_GoBack"/>
      <w:bookmarkEnd w:id="0"/>
    </w:p>
    <w:p w:rsidR="000C1FB6" w:rsidRPr="00835032" w:rsidRDefault="009356DC" w:rsidP="00514AD8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Zmluvné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strany sa dohodli, že k nadobudnutiu vlastníckeho práva k predmetu zmluvy objednávate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ľom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de-DE" w:eastAsia="sk-SK"/>
        </w:rPr>
        <w:t xml:space="preserve"> doch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ádza</w:t>
      </w:r>
      <w:proofErr w:type="spellEnd"/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okamihom prevzatia predmetu zmluvy oprávnenou osobou objednávateľa v mieste dodania.</w:t>
      </w:r>
    </w:p>
    <w:p w:rsidR="000C1FB6" w:rsidRPr="00835032" w:rsidRDefault="000C1FB6" w:rsidP="00514AD8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Nedodržanie dodacej lehoty dodávateľom sa bude považovať za </w:t>
      </w:r>
      <w:r w:rsidR="009356DC">
        <w:rPr>
          <w:rFonts w:asciiTheme="minorHAnsi" w:eastAsia="Times New Roman" w:hAnsiTheme="minorHAnsi" w:cstheme="minorHAnsi"/>
          <w:sz w:val="24"/>
          <w:szCs w:val="24"/>
          <w:lang w:eastAsia="sk-SK"/>
        </w:rPr>
        <w:t>podstatné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porušenie tejto zmluvy.</w:t>
      </w:r>
    </w:p>
    <w:p w:rsidR="000C1FB6" w:rsidRDefault="000C1FB6" w:rsidP="000C1FB6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835032" w:rsidRPr="000C1FB6" w:rsidRDefault="00835032" w:rsidP="00835032">
      <w:pPr>
        <w:spacing w:line="240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Článok 3</w:t>
      </w:r>
    </w:p>
    <w:p w:rsidR="000C1FB6" w:rsidRPr="000C1FB6" w:rsidRDefault="000C1FB6" w:rsidP="00835032">
      <w:pPr>
        <w:spacing w:line="276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Kúpna cena</w:t>
      </w:r>
    </w:p>
    <w:p w:rsidR="008D7E77" w:rsidRPr="00835032" w:rsidRDefault="000C1FB6" w:rsidP="00835032">
      <w:pPr>
        <w:pStyle w:val="Odsekzoznamu"/>
        <w:numPr>
          <w:ilvl w:val="1"/>
          <w:numId w:val="38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Cena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za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dodanie 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predmetu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zmluvy 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je 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v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 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súlade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s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cenovou ponukou 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v zmysle uskutočneného  verejného obstarávania zo dňa ..................................................... v sume  ................................EUR bez DPH, ........................................................ EUR s DPH .</w:t>
      </w:r>
    </w:p>
    <w:p w:rsidR="000C1FB6" w:rsidRPr="000C1FB6" w:rsidRDefault="008D7E77" w:rsidP="008D7E77">
      <w:pPr>
        <w:pStyle w:val="Odsekzoznamu"/>
        <w:spacing w:line="276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0C1FB6"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>Kúpna cena je dojednaná ako pevná a </w:t>
      </w:r>
      <w:r w:rsidR="000C1FB6" w:rsidRPr="000C1FB6">
        <w:rPr>
          <w:rFonts w:asciiTheme="minorHAnsi" w:eastAsia="Times New Roman" w:hAnsiTheme="minorHAnsi" w:cstheme="minorHAnsi"/>
          <w:sz w:val="24"/>
          <w:szCs w:val="24"/>
          <w:lang w:val="nl-NL" w:eastAsia="sk-SK"/>
        </w:rPr>
        <w:t>nemenn</w:t>
      </w:r>
      <w:r w:rsidR="000C1FB6"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>á počas platnosti tejto zmluvy.</w:t>
      </w:r>
    </w:p>
    <w:p w:rsidR="000C1FB6" w:rsidRDefault="000C1FB6" w:rsidP="000C1FB6">
      <w:pPr>
        <w:spacing w:line="240" w:lineRule="auto"/>
        <w:ind w:left="360"/>
        <w:contextualSpacing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835032" w:rsidRPr="000C1FB6" w:rsidRDefault="00835032" w:rsidP="000C1FB6">
      <w:pPr>
        <w:spacing w:line="240" w:lineRule="auto"/>
        <w:ind w:left="360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                                                                          </w:t>
      </w:r>
      <w:r w:rsidRPr="00835032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Článok 4</w:t>
      </w:r>
    </w:p>
    <w:p w:rsidR="000C1FB6" w:rsidRPr="000C1FB6" w:rsidRDefault="00835032" w:rsidP="00835032">
      <w:pPr>
        <w:spacing w:line="276" w:lineRule="auto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 xml:space="preserve">                                                  Platobné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val="fr-FR" w:eastAsia="sk-SK"/>
        </w:rPr>
        <w:t xml:space="preserve"> 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podmienky a 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zmluvné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val="fr-FR" w:eastAsia="sk-SK"/>
        </w:rPr>
        <w:t xml:space="preserve"> 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pokuty</w:t>
      </w:r>
    </w:p>
    <w:p w:rsidR="000C1FB6" w:rsidRPr="00835032" w:rsidRDefault="000C1FB6" w:rsidP="00835032">
      <w:pPr>
        <w:pStyle w:val="Odsekzoznamu"/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Dodávateľ  je  povinný  do  piatich kalendárnych dní odo  dňa  dodania  predmetu zmluvy vystaviť a doručiť objednávateľovi  faktúru. Faktúra  musí  obsahovať  údaje v  zmysle  platnej  právnej  úpravy  v  SR.  Fakturované  položky  budú vo  faktúre  uvedené  menovite  vrátane  počtu  a  ceny  za  jednotku.   </w:t>
      </w:r>
    </w:p>
    <w:p w:rsidR="000C1FB6" w:rsidRPr="00835032" w:rsidRDefault="000C1FB6" w:rsidP="00835032">
      <w:pPr>
        <w:pStyle w:val="Odsekzoznamu"/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Faktúru  uhradí  objednávateľ jednorazovo  v  lehote splatnosti, ktorá  je  14 dní </w:t>
      </w:r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val="pt-PT" w:eastAsia="sk-SK"/>
        </w:rPr>
        <w:t>odo d</w:t>
      </w:r>
      <w:proofErr w:type="spellStart"/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>ňa</w:t>
      </w:r>
      <w:proofErr w:type="spellEnd"/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 doručenia faktúry objednávateľovi. </w:t>
      </w:r>
    </w:p>
    <w:p w:rsidR="000C1FB6" w:rsidRPr="000C1FB6" w:rsidRDefault="000C1FB6" w:rsidP="00835032">
      <w:pPr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0C1FB6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lastRenderedPageBreak/>
        <w:t xml:space="preserve">Dodávateľ  je  zodpovedný  za  riadny  prepočet  dane z  pridanej  hodnoty  podľa  platných predpisov.  Faktúra  bez  obvyklých  náležitosti  bude  vrátená  ako  doklad, ktorý neobsahuje všetky náležitosti. </w:t>
      </w:r>
    </w:p>
    <w:p w:rsidR="000C1FB6" w:rsidRPr="000C1FB6" w:rsidRDefault="000C1FB6" w:rsidP="00835032">
      <w:pPr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0C1FB6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Vlastnícke  právo k predmetu  zmluvy  prechádza  z  predávajúceho  na  kupujúceho  dňom uhradenia faktúry. </w:t>
      </w:r>
    </w:p>
    <w:p w:rsidR="000C1FB6" w:rsidRPr="000C1FB6" w:rsidRDefault="000C1FB6" w:rsidP="00835032">
      <w:pPr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0C1FB6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Za  neskorú  úhradu  faktúry  dodávateľ má  právo  uplatniť  si  zmluvnú  pokutu  vo výške 0,05 % z dlžnej čiastky za každý deň omeškania. </w:t>
      </w:r>
    </w:p>
    <w:p w:rsidR="000C1FB6" w:rsidRPr="00835032" w:rsidRDefault="000C1FB6" w:rsidP="00835032">
      <w:pPr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0C1FB6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>Ak  dodávateľ nedodá  predmet  zmluvy  v  plnom  rozsahu podľa Prílohy  tejto zmluvy v dohodnutej  lehote, objednávateľ je oprávnený požadovať zaplatenie zmluvnej pokuty  vo výške 0,05 % z ceny nedodaného tovaru za každý deň omeškania.</w:t>
      </w:r>
    </w:p>
    <w:p w:rsidR="00835032" w:rsidRPr="000C1FB6" w:rsidRDefault="00835032" w:rsidP="00835032">
      <w:pPr>
        <w:suppressAutoHyphens/>
        <w:spacing w:line="276" w:lineRule="auto"/>
        <w:ind w:left="360"/>
        <w:jc w:val="both"/>
        <w:rPr>
          <w:rFonts w:asciiTheme="minorHAnsi" w:eastAsia="Arial Unicode MS" w:hAnsiTheme="minorHAnsi" w:cstheme="minorHAnsi"/>
          <w:b/>
          <w:color w:val="000000"/>
          <w:kern w:val="3"/>
          <w:sz w:val="24"/>
          <w:szCs w:val="24"/>
          <w:u w:color="000000"/>
          <w:lang w:eastAsia="sk-SK"/>
        </w:rPr>
      </w:pPr>
      <w:r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                                                                 </w:t>
      </w:r>
      <w:r w:rsidRPr="00835032">
        <w:rPr>
          <w:rFonts w:asciiTheme="minorHAnsi" w:eastAsia="Arial Unicode MS" w:hAnsiTheme="minorHAnsi" w:cstheme="minorHAnsi"/>
          <w:b/>
          <w:color w:val="000000"/>
          <w:kern w:val="3"/>
          <w:sz w:val="24"/>
          <w:szCs w:val="24"/>
          <w:u w:color="000000"/>
          <w:lang w:eastAsia="sk-SK"/>
        </w:rPr>
        <w:t>Článok 5</w:t>
      </w:r>
    </w:p>
    <w:p w:rsidR="000C1FB6" w:rsidRPr="000C1FB6" w:rsidRDefault="00835032" w:rsidP="00835032">
      <w:pPr>
        <w:spacing w:line="276" w:lineRule="auto"/>
        <w:ind w:left="360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 xml:space="preserve">                                          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 xml:space="preserve">Záručná doba – zodpovednosť 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val="sv-SE" w:eastAsia="sk-SK"/>
        </w:rPr>
        <w:t>za vady</w:t>
      </w:r>
    </w:p>
    <w:p w:rsidR="000C1FB6" w:rsidRPr="00835032" w:rsidRDefault="000C1FB6" w:rsidP="00835032">
      <w:pPr>
        <w:pStyle w:val="Odsekzoznamu"/>
        <w:numPr>
          <w:ilvl w:val="1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Záruka na predmet zmluvy je 24 mesiacov a začína plynúť dňom odovzdania predmetu plnenia objednávateľovi. Nevzťahuje sa na vady spôsobené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nesprávnym používaním, úmyselným poškodením a z dôvodov vonkajších živelných pohrôm.</w:t>
      </w:r>
    </w:p>
    <w:p w:rsidR="000C1FB6" w:rsidRPr="00835032" w:rsidRDefault="000C1FB6" w:rsidP="00835032">
      <w:pPr>
        <w:pStyle w:val="Odsekzoznamu"/>
        <w:numPr>
          <w:ilvl w:val="1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Dodávateľ zodpovedá za škody spôsobené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vlastným zavinením ako i škody zavinené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osobami, poverenými na splnenie záväzkov dodávateľa.</w:t>
      </w:r>
    </w:p>
    <w:p w:rsidR="000C1FB6" w:rsidRPr="00835032" w:rsidRDefault="000C1FB6" w:rsidP="00835032">
      <w:pPr>
        <w:pStyle w:val="Odsekzoznamu"/>
        <w:numPr>
          <w:ilvl w:val="1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Objednávateľ sa zaväzuje, že prípadné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reklamácie vady diela uplatní bezodkladne, najneskôr však do 15 dní po jej zistení písomnou formou – reklamačným protokolom, ktorý v tejto lehote zašle dodávateľovi.</w:t>
      </w:r>
    </w:p>
    <w:p w:rsidR="000C1FB6" w:rsidRDefault="000C1FB6" w:rsidP="00835032">
      <w:pPr>
        <w:pStyle w:val="Odsekzoznamu"/>
        <w:numPr>
          <w:ilvl w:val="1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Dodávateľ sa zaväzuje odstrániť prípadné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vady diela odo dňa objednávateľom uplatnenej oprávnenej reklamácie do 3 dní. Ak dodávateľ mešká s vybavením reklamácie zo subjektívnych príčin, môže objednávateľ účtovať dodávateľovi zmluvnú pokutu vo výške 0,05% z hodnoty reklamovanej objednávky za každý deň omeškania.</w:t>
      </w:r>
    </w:p>
    <w:p w:rsidR="00835032" w:rsidRDefault="00835032" w:rsidP="0083503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                                  </w:t>
      </w:r>
    </w:p>
    <w:p w:rsidR="000C1FB6" w:rsidRPr="000C1FB6" w:rsidRDefault="00835032" w:rsidP="00835032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Článok 6</w:t>
      </w:r>
    </w:p>
    <w:p w:rsidR="000C1FB6" w:rsidRPr="000C1FB6" w:rsidRDefault="000C1FB6" w:rsidP="00835032">
      <w:pPr>
        <w:spacing w:line="276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Odstúpenie od zmluvy</w:t>
      </w:r>
    </w:p>
    <w:p w:rsidR="000C1FB6" w:rsidRPr="00835032" w:rsidRDefault="000C1FB6" w:rsidP="00835032">
      <w:pPr>
        <w:pStyle w:val="Odsekzoznamu"/>
        <w:numPr>
          <w:ilvl w:val="1"/>
          <w:numId w:val="41"/>
        </w:numPr>
        <w:suppressAutoHyphens/>
        <w:spacing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>Objednávateľ  je  oprávnený  odstúpiť  od  tejto  zmluvy  pokiaľ  dodávateľ bude meškať s termínom plnenia  predmetu zmluvy  a svoj záväzok nesplní ani v dodatočnej poskytnutej písomnej lehote v trvaní 7 dní.</w:t>
      </w:r>
    </w:p>
    <w:p w:rsidR="00835032" w:rsidRPr="00266300" w:rsidRDefault="000C1FB6" w:rsidP="00835032">
      <w:pPr>
        <w:pStyle w:val="Odsekzoznamu"/>
        <w:numPr>
          <w:ilvl w:val="1"/>
          <w:numId w:val="41"/>
        </w:numPr>
        <w:suppressAutoHyphens/>
        <w:spacing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>Náklady vzniknuté  v  súvislosti s  odstúpením od  tejto zmluvy uhrádza tá zmluvná strana, z ktorej k zavineniu došlo k odstúpeniu od kúpnej zmluvy.</w:t>
      </w:r>
    </w:p>
    <w:p w:rsidR="00266300" w:rsidRPr="00835032" w:rsidRDefault="00266300" w:rsidP="00835032">
      <w:pPr>
        <w:suppressAutoHyphens/>
        <w:spacing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</w:p>
    <w:p w:rsidR="000C1FB6" w:rsidRDefault="000C1FB6" w:rsidP="008D7E77">
      <w:pPr>
        <w:suppressAutoHyphens/>
        <w:spacing w:line="276" w:lineRule="auto"/>
        <w:ind w:left="360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</w:p>
    <w:p w:rsidR="00835032" w:rsidRPr="000C1FB6" w:rsidRDefault="00835032" w:rsidP="00835032">
      <w:pPr>
        <w:suppressAutoHyphens/>
        <w:spacing w:line="276" w:lineRule="auto"/>
        <w:ind w:left="360"/>
        <w:jc w:val="center"/>
        <w:rPr>
          <w:rFonts w:asciiTheme="minorHAnsi" w:eastAsia="Arial Unicode MS" w:hAnsiTheme="minorHAnsi" w:cstheme="minorHAnsi"/>
          <w:b/>
          <w:color w:val="000000"/>
          <w:kern w:val="3"/>
          <w:sz w:val="24"/>
          <w:szCs w:val="24"/>
          <w:u w:color="000000"/>
          <w:lang w:eastAsia="sk-SK"/>
        </w:rPr>
      </w:pPr>
      <w:r w:rsidRPr="00835032">
        <w:rPr>
          <w:rFonts w:asciiTheme="minorHAnsi" w:eastAsia="Arial Unicode MS" w:hAnsiTheme="minorHAnsi" w:cstheme="minorHAnsi"/>
          <w:b/>
          <w:color w:val="000000"/>
          <w:kern w:val="3"/>
          <w:sz w:val="24"/>
          <w:szCs w:val="24"/>
          <w:u w:color="000000"/>
          <w:lang w:eastAsia="sk-SK"/>
        </w:rPr>
        <w:t>Článok 7</w:t>
      </w:r>
    </w:p>
    <w:p w:rsidR="000C1FB6" w:rsidRPr="00835032" w:rsidRDefault="000C1FB6" w:rsidP="00835032">
      <w:pPr>
        <w:pStyle w:val="Odsekzoznamu"/>
        <w:spacing w:line="276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Záverečné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ustanovenia</w:t>
      </w:r>
    </w:p>
    <w:p w:rsidR="000C1FB6" w:rsidRPr="00835032" w:rsidRDefault="009356DC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Ostatné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obchodné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podmienky sú upravené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Obchodným 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zákonníkom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a riadia sa nimi obe 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zmluvné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strany.</w:t>
      </w:r>
    </w:p>
    <w:p w:rsidR="000C1FB6" w:rsidRPr="00835032" w:rsidRDefault="000C1FB6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lastRenderedPageBreak/>
        <w:t>Dodatky k tejto zmluve vyžadujú k svojej účinnosti a platnosti písomný súhlas oboch zmluvných strán.</w:t>
      </w:r>
    </w:p>
    <w:p w:rsidR="000C1FB6" w:rsidRPr="008D7E77" w:rsidRDefault="000C1FB6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Dodávateľ a objednávateľ sa zaväzujú ohlásiť všetky zmeny údajov (zmenu názvu firmy, majiteľa, sídla firmy, fakturačné údaje, bankov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é 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spojenie, číslo účtu) dôležitých pre bezproblémové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plnenie zmluvy, druhej zmluvnej strane.</w:t>
      </w:r>
    </w:p>
    <w:p w:rsidR="000C1FB6" w:rsidRPr="008D7E77" w:rsidRDefault="000C1FB6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Zmluva je vyhotovené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v  2 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>exempl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á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sv-SE" w:eastAsia="sk-SK"/>
        </w:rPr>
        <w:t>roch, z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 ktorých každá zmluvná strana </w:t>
      </w:r>
      <w:proofErr w:type="spellStart"/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obdrží</w:t>
      </w:r>
      <w:proofErr w:type="spellEnd"/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1  vyhotovenie.</w:t>
      </w:r>
    </w:p>
    <w:p w:rsidR="000C1FB6" w:rsidRPr="008D7E77" w:rsidRDefault="000C1FB6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Zmluva nadobúda platnosť dňom podpisu obidvoch zmluvných strán a účinnosť dňom po dni zverejnenia na webovej stránke objednávateľa. </w:t>
      </w:r>
    </w:p>
    <w:p w:rsidR="000C1FB6" w:rsidRPr="008D7E77" w:rsidRDefault="000C1FB6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Zmluvné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strany prehlasujú, že si zmluvu riadne prečítali, jej obsahu rozumejú a na znak súhlasu a v dobrej vôli pripájajú svoje podpisy.</w:t>
      </w:r>
    </w:p>
    <w:p w:rsidR="000C1FB6" w:rsidRPr="000C1FB6" w:rsidRDefault="000C1FB6" w:rsidP="000C1FB6">
      <w:pPr>
        <w:spacing w:line="276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76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76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76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V Košiciach dňa      </w:t>
      </w:r>
    </w:p>
    <w:p w:rsidR="000C1FB6" w:rsidRPr="000C1FB6" w:rsidRDefault="000C1FB6" w:rsidP="000C1FB6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........................................................                             ................................................................</w:t>
      </w:r>
    </w:p>
    <w:p w:rsidR="000C1FB6" w:rsidRPr="000C1FB6" w:rsidRDefault="000C1FB6" w:rsidP="000C1FB6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           Za dodávateľa                                                                      Za objednávateľa</w:t>
      </w: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4B5742" w:rsidRPr="00A70B60" w:rsidRDefault="004B5742" w:rsidP="004B5742">
      <w:pPr>
        <w:tabs>
          <w:tab w:val="left" w:pos="7650"/>
        </w:tabs>
        <w:rPr>
          <w:rFonts w:asciiTheme="minorHAnsi" w:hAnsiTheme="minorHAnsi" w:cstheme="minorHAnsi"/>
        </w:rPr>
      </w:pPr>
      <w:r w:rsidRPr="00A70B60">
        <w:rPr>
          <w:rFonts w:asciiTheme="minorHAnsi" w:hAnsiTheme="minorHAnsi" w:cstheme="minorHAnsi"/>
        </w:rPr>
        <w:tab/>
      </w:r>
    </w:p>
    <w:p w:rsidR="004B5742" w:rsidRDefault="004B5742" w:rsidP="0029667F">
      <w:pPr>
        <w:tabs>
          <w:tab w:val="center" w:pos="1985"/>
          <w:tab w:val="center" w:pos="7088"/>
        </w:tabs>
      </w:pPr>
      <w:r w:rsidRPr="00A70B60">
        <w:rPr>
          <w:rFonts w:asciiTheme="minorHAnsi" w:hAnsiTheme="minorHAnsi" w:cstheme="minorHAnsi"/>
          <w:noProof/>
          <w:lang w:eastAsia="sk-SK"/>
        </w:rPr>
        <w:drawing>
          <wp:inline distT="0" distB="0" distL="0" distR="0" wp14:anchorId="133B83B2">
            <wp:extent cx="5761355" cy="457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5742" w:rsidSect="0029667F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C5" w:rsidRDefault="00BA2EC5" w:rsidP="004232F4">
      <w:pPr>
        <w:spacing w:line="240" w:lineRule="auto"/>
      </w:pPr>
      <w:r>
        <w:separator/>
      </w:r>
    </w:p>
  </w:endnote>
  <w:endnote w:type="continuationSeparator" w:id="0">
    <w:p w:rsidR="00BA2EC5" w:rsidRDefault="00BA2EC5" w:rsidP="00423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B4" w:rsidRDefault="00854FB4" w:rsidP="00C277C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54FB4" w:rsidRDefault="00854FB4" w:rsidP="00932DD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B4" w:rsidRDefault="00854FB4" w:rsidP="004B5742">
    <w:pPr>
      <w:pStyle w:val="Pta"/>
      <w:tabs>
        <w:tab w:val="clear" w:pos="4536"/>
        <w:tab w:val="clear" w:pos="9072"/>
        <w:tab w:val="right" w:pos="14000"/>
      </w:tabs>
      <w:ind w:right="360"/>
    </w:pPr>
    <w:r>
      <w:tab/>
    </w:r>
  </w:p>
  <w:p w:rsidR="00854FB4" w:rsidRDefault="00854FB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C5" w:rsidRDefault="00BA2EC5" w:rsidP="004232F4">
      <w:pPr>
        <w:spacing w:line="240" w:lineRule="auto"/>
      </w:pPr>
      <w:r>
        <w:separator/>
      </w:r>
    </w:p>
  </w:footnote>
  <w:footnote w:type="continuationSeparator" w:id="0">
    <w:p w:rsidR="00BA2EC5" w:rsidRDefault="00BA2EC5" w:rsidP="00423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26B"/>
    <w:multiLevelType w:val="multilevel"/>
    <w:tmpl w:val="2E9EBD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3C1241A"/>
    <w:multiLevelType w:val="hybridMultilevel"/>
    <w:tmpl w:val="44E8C900"/>
    <w:styleLink w:val="Importovantl3"/>
    <w:lvl w:ilvl="0" w:tplc="8A543A88">
      <w:start w:val="1"/>
      <w:numFmt w:val="bullet"/>
      <w:lvlText w:val="−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54E976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6E7D0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A06AC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F094C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BACB3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66F12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5E96C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62B2F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2C380C"/>
    <w:multiLevelType w:val="multilevel"/>
    <w:tmpl w:val="9F54E94C"/>
    <w:numStyleLink w:val="Importovantl1"/>
  </w:abstractNum>
  <w:abstractNum w:abstractNumId="3" w15:restartNumberingAfterBreak="0">
    <w:nsid w:val="06FB7720"/>
    <w:multiLevelType w:val="multilevel"/>
    <w:tmpl w:val="BCEC1D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41611C"/>
    <w:multiLevelType w:val="hybridMultilevel"/>
    <w:tmpl w:val="9A4E40BA"/>
    <w:styleLink w:val="Importovantl10"/>
    <w:lvl w:ilvl="0" w:tplc="A738993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18729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48A2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A2D1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FCFA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B23E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2270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CCFB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37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DE624A"/>
    <w:multiLevelType w:val="hybridMultilevel"/>
    <w:tmpl w:val="47A4CDF0"/>
    <w:numStyleLink w:val="Importovantl5"/>
  </w:abstractNum>
  <w:abstractNum w:abstractNumId="6" w15:restartNumberingAfterBreak="0">
    <w:nsid w:val="0A4066D4"/>
    <w:multiLevelType w:val="hybridMultilevel"/>
    <w:tmpl w:val="389C3506"/>
    <w:numStyleLink w:val="Importovantl4"/>
  </w:abstractNum>
  <w:abstractNum w:abstractNumId="7" w15:restartNumberingAfterBreak="0">
    <w:nsid w:val="0A830580"/>
    <w:multiLevelType w:val="multilevel"/>
    <w:tmpl w:val="532C4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C7E5E82"/>
    <w:multiLevelType w:val="hybridMultilevel"/>
    <w:tmpl w:val="C102FB76"/>
    <w:lvl w:ilvl="0" w:tplc="7452C88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CFE1A">
      <w:start w:val="1"/>
      <w:numFmt w:val="decimal"/>
      <w:pStyle w:val="Zoznamslo1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17B5057"/>
    <w:multiLevelType w:val="multilevel"/>
    <w:tmpl w:val="9F54E94C"/>
    <w: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F8E4B25"/>
    <w:multiLevelType w:val="hybridMultilevel"/>
    <w:tmpl w:val="8278C416"/>
    <w:lvl w:ilvl="0" w:tplc="21704B58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7B08ED"/>
    <w:multiLevelType w:val="hybridMultilevel"/>
    <w:tmpl w:val="47A4CDF0"/>
    <w:styleLink w:val="Importovantl5"/>
    <w:lvl w:ilvl="0" w:tplc="07A6EC6E">
      <w:start w:val="1"/>
      <w:numFmt w:val="bullet"/>
      <w:lvlText w:val="−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4232B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4F9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69DF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861EF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9A8C9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4290F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C82F0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84AC16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A144BA"/>
    <w:multiLevelType w:val="hybridMultilevel"/>
    <w:tmpl w:val="C3AC196A"/>
    <w:styleLink w:val="Importovantl2"/>
    <w:lvl w:ilvl="0" w:tplc="4220283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9892F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6245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81C8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6223C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EE38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865AB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DCFE0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78FE8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6D62953"/>
    <w:multiLevelType w:val="hybridMultilevel"/>
    <w:tmpl w:val="B0183D5E"/>
    <w:lvl w:ilvl="0" w:tplc="6D3E4E1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97AC3AA6">
      <w:start w:val="1"/>
      <w:numFmt w:val="decimal"/>
      <w:lvlText w:val="%2.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6DA3763"/>
    <w:multiLevelType w:val="hybridMultilevel"/>
    <w:tmpl w:val="84B45C7C"/>
    <w:lvl w:ilvl="0" w:tplc="8AA42334">
      <w:start w:val="1"/>
      <w:numFmt w:val="upperLetter"/>
      <w:pStyle w:val="Zoznampsmeno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92645D2"/>
    <w:multiLevelType w:val="multilevel"/>
    <w:tmpl w:val="9B7A2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753182"/>
    <w:multiLevelType w:val="multilevel"/>
    <w:tmpl w:val="76B69C40"/>
    <w:numStyleLink w:val="Importovantl20"/>
  </w:abstractNum>
  <w:abstractNum w:abstractNumId="17" w15:restartNumberingAfterBreak="0">
    <w:nsid w:val="2DDB55FF"/>
    <w:multiLevelType w:val="hybridMultilevel"/>
    <w:tmpl w:val="B204E1A6"/>
    <w:numStyleLink w:val="Importovantl6"/>
  </w:abstractNum>
  <w:abstractNum w:abstractNumId="18" w15:restartNumberingAfterBreak="0">
    <w:nsid w:val="33160EA4"/>
    <w:multiLevelType w:val="hybridMultilevel"/>
    <w:tmpl w:val="AC40C48A"/>
    <w:lvl w:ilvl="0" w:tplc="59B29946">
      <w:start w:val="1"/>
      <w:numFmt w:val="upperRoman"/>
      <w:pStyle w:val="Nadpisrmskaslica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8931E2"/>
    <w:multiLevelType w:val="multilevel"/>
    <w:tmpl w:val="AF62B1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9D26493"/>
    <w:multiLevelType w:val="hybridMultilevel"/>
    <w:tmpl w:val="389C3506"/>
    <w:styleLink w:val="Importovantl4"/>
    <w:lvl w:ilvl="0" w:tplc="7172B91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AA26E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054F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E0E72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78FDB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F8BBA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BE441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EE68C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6D20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5215384"/>
    <w:multiLevelType w:val="hybridMultilevel"/>
    <w:tmpl w:val="44E8C900"/>
    <w:numStyleLink w:val="Importovantl3"/>
  </w:abstractNum>
  <w:abstractNum w:abstractNumId="22" w15:restartNumberingAfterBreak="0">
    <w:nsid w:val="51AB505E"/>
    <w:multiLevelType w:val="multilevel"/>
    <w:tmpl w:val="76B69C40"/>
    <w:styleLink w:val="Importovantl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4882428"/>
    <w:multiLevelType w:val="multilevel"/>
    <w:tmpl w:val="33D24BD4"/>
    <w:lvl w:ilvl="0">
      <w:start w:val="1"/>
      <w:numFmt w:val="decimal"/>
      <w:pStyle w:val="ZoznamUroven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ZoznamUrove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AF0717C"/>
    <w:multiLevelType w:val="multilevel"/>
    <w:tmpl w:val="C7523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CE770A"/>
    <w:multiLevelType w:val="hybridMultilevel"/>
    <w:tmpl w:val="BAF01764"/>
    <w:lvl w:ilvl="0" w:tplc="04090015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1" w:tplc="B8B48B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561FCB"/>
    <w:multiLevelType w:val="hybridMultilevel"/>
    <w:tmpl w:val="B204E1A6"/>
    <w:styleLink w:val="Importovantl6"/>
    <w:lvl w:ilvl="0" w:tplc="62E4459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C6C98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FE30C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14F6B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2606D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E917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3ACD5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90443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D2FD8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8A67C9A"/>
    <w:multiLevelType w:val="multilevel"/>
    <w:tmpl w:val="E3968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6AE46ED4"/>
    <w:multiLevelType w:val="multilevel"/>
    <w:tmpl w:val="29DA1D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EBC6E67"/>
    <w:multiLevelType w:val="multilevel"/>
    <w:tmpl w:val="D0560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5A1436"/>
    <w:multiLevelType w:val="hybridMultilevel"/>
    <w:tmpl w:val="9A4E40BA"/>
    <w:numStyleLink w:val="Importovantl10"/>
  </w:abstractNum>
  <w:abstractNum w:abstractNumId="31" w15:restartNumberingAfterBreak="0">
    <w:nsid w:val="735F496D"/>
    <w:multiLevelType w:val="multilevel"/>
    <w:tmpl w:val="3B2C7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194038"/>
    <w:multiLevelType w:val="multilevel"/>
    <w:tmpl w:val="E94474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89D71AC"/>
    <w:multiLevelType w:val="multilevel"/>
    <w:tmpl w:val="6616F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F963C9"/>
    <w:multiLevelType w:val="hybridMultilevel"/>
    <w:tmpl w:val="E940DB02"/>
    <w:lvl w:ilvl="0" w:tplc="59E0475E">
      <w:start w:val="1"/>
      <w:numFmt w:val="decimal"/>
      <w:pStyle w:val="slovanodsek2"/>
      <w:lvlText w:val="%1."/>
      <w:lvlJc w:val="left"/>
      <w:pPr>
        <w:ind w:left="360" w:hanging="360"/>
      </w:pPr>
      <w:rPr>
        <w:rFonts w:cs="Times New Roman" w:hint="default"/>
      </w:rPr>
    </w:lvl>
    <w:lvl w:ilvl="1" w:tplc="226CD7C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E001F27"/>
    <w:multiLevelType w:val="hybridMultilevel"/>
    <w:tmpl w:val="C3AC196A"/>
    <w:numStyleLink w:val="Importovantl2"/>
  </w:abstractNum>
  <w:num w:numId="1">
    <w:abstractNumId w:val="25"/>
  </w:num>
  <w:num w:numId="2">
    <w:abstractNumId w:val="13"/>
  </w:num>
  <w:num w:numId="3">
    <w:abstractNumId w:val="23"/>
  </w:num>
  <w:num w:numId="4">
    <w:abstractNumId w:val="23"/>
  </w:num>
  <w:num w:numId="5">
    <w:abstractNumId w:val="14"/>
  </w:num>
  <w:num w:numId="6">
    <w:abstractNumId w:val="8"/>
  </w:num>
  <w:num w:numId="7">
    <w:abstractNumId w:val="34"/>
  </w:num>
  <w:num w:numId="8">
    <w:abstractNumId w:val="18"/>
  </w:num>
  <w:num w:numId="9">
    <w:abstractNumId w:val="10"/>
  </w:num>
  <w:num w:numId="10">
    <w:abstractNumId w:val="3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</w:num>
  <w:num w:numId="23">
    <w:abstractNumId w:val="1"/>
  </w:num>
  <w:num w:numId="24">
    <w:abstractNumId w:val="4"/>
  </w:num>
  <w:num w:numId="25">
    <w:abstractNumId w:val="9"/>
  </w:num>
  <w:num w:numId="26">
    <w:abstractNumId w:val="11"/>
  </w:num>
  <w:num w:numId="27">
    <w:abstractNumId w:val="12"/>
  </w:num>
  <w:num w:numId="28">
    <w:abstractNumId w:val="20"/>
  </w:num>
  <w:num w:numId="29">
    <w:abstractNumId w:val="22"/>
  </w:num>
  <w:num w:numId="30">
    <w:abstractNumId w:val="26"/>
  </w:num>
  <w:num w:numId="31">
    <w:abstractNumId w:val="29"/>
  </w:num>
  <w:num w:numId="32">
    <w:abstractNumId w:val="31"/>
  </w:num>
  <w:num w:numId="33">
    <w:abstractNumId w:val="27"/>
  </w:num>
  <w:num w:numId="34">
    <w:abstractNumId w:val="15"/>
  </w:num>
  <w:num w:numId="35">
    <w:abstractNumId w:val="0"/>
  </w:num>
  <w:num w:numId="36">
    <w:abstractNumId w:val="3"/>
  </w:num>
  <w:num w:numId="37">
    <w:abstractNumId w:val="19"/>
  </w:num>
  <w:num w:numId="38">
    <w:abstractNumId w:val="7"/>
  </w:num>
  <w:num w:numId="39">
    <w:abstractNumId w:val="24"/>
  </w:num>
  <w:num w:numId="40">
    <w:abstractNumId w:val="32"/>
  </w:num>
  <w:num w:numId="41">
    <w:abstractNumId w:val="3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5"/>
    <w:rsid w:val="000042FB"/>
    <w:rsid w:val="000110D1"/>
    <w:rsid w:val="000157AC"/>
    <w:rsid w:val="00030798"/>
    <w:rsid w:val="000337A2"/>
    <w:rsid w:val="000621DC"/>
    <w:rsid w:val="000636A9"/>
    <w:rsid w:val="00073035"/>
    <w:rsid w:val="00091F37"/>
    <w:rsid w:val="00094C7B"/>
    <w:rsid w:val="00097703"/>
    <w:rsid w:val="000A2C7D"/>
    <w:rsid w:val="000A4DB5"/>
    <w:rsid w:val="000B568C"/>
    <w:rsid w:val="000C0FC7"/>
    <w:rsid w:val="000C1FB6"/>
    <w:rsid w:val="000E3382"/>
    <w:rsid w:val="000E4276"/>
    <w:rsid w:val="001035A7"/>
    <w:rsid w:val="001237FB"/>
    <w:rsid w:val="00127DA7"/>
    <w:rsid w:val="00140448"/>
    <w:rsid w:val="001424AE"/>
    <w:rsid w:val="0015491F"/>
    <w:rsid w:val="00173277"/>
    <w:rsid w:val="00175741"/>
    <w:rsid w:val="00192E54"/>
    <w:rsid w:val="00195DF1"/>
    <w:rsid w:val="001A0A99"/>
    <w:rsid w:val="001A44B3"/>
    <w:rsid w:val="001C269A"/>
    <w:rsid w:val="00204536"/>
    <w:rsid w:val="002048F6"/>
    <w:rsid w:val="00226B34"/>
    <w:rsid w:val="00266300"/>
    <w:rsid w:val="00270236"/>
    <w:rsid w:val="002702E1"/>
    <w:rsid w:val="0027461C"/>
    <w:rsid w:val="00274C8E"/>
    <w:rsid w:val="002761C7"/>
    <w:rsid w:val="00281AC0"/>
    <w:rsid w:val="00284690"/>
    <w:rsid w:val="0029667F"/>
    <w:rsid w:val="002A5DFF"/>
    <w:rsid w:val="002B75BF"/>
    <w:rsid w:val="002D5437"/>
    <w:rsid w:val="002F4128"/>
    <w:rsid w:val="002F7ADC"/>
    <w:rsid w:val="00301DC7"/>
    <w:rsid w:val="003116EA"/>
    <w:rsid w:val="00340973"/>
    <w:rsid w:val="00371BF2"/>
    <w:rsid w:val="00377E3F"/>
    <w:rsid w:val="0039076B"/>
    <w:rsid w:val="003B52A8"/>
    <w:rsid w:val="003C1B3B"/>
    <w:rsid w:val="003D6CE2"/>
    <w:rsid w:val="003E3C06"/>
    <w:rsid w:val="003F21FB"/>
    <w:rsid w:val="003F79B6"/>
    <w:rsid w:val="00410BC0"/>
    <w:rsid w:val="004232F4"/>
    <w:rsid w:val="00454FF1"/>
    <w:rsid w:val="00475EDC"/>
    <w:rsid w:val="00480AAB"/>
    <w:rsid w:val="004858EF"/>
    <w:rsid w:val="004A76ED"/>
    <w:rsid w:val="004B5742"/>
    <w:rsid w:val="004C068E"/>
    <w:rsid w:val="004C2D48"/>
    <w:rsid w:val="005067D9"/>
    <w:rsid w:val="00514AD8"/>
    <w:rsid w:val="00524D37"/>
    <w:rsid w:val="00531DB3"/>
    <w:rsid w:val="005338B8"/>
    <w:rsid w:val="005460BB"/>
    <w:rsid w:val="00555846"/>
    <w:rsid w:val="00565B1E"/>
    <w:rsid w:val="00576DBC"/>
    <w:rsid w:val="005A3770"/>
    <w:rsid w:val="005B532F"/>
    <w:rsid w:val="005D359F"/>
    <w:rsid w:val="00601233"/>
    <w:rsid w:val="0061422B"/>
    <w:rsid w:val="00617268"/>
    <w:rsid w:val="00630993"/>
    <w:rsid w:val="006404BD"/>
    <w:rsid w:val="00661554"/>
    <w:rsid w:val="006631DA"/>
    <w:rsid w:val="00664887"/>
    <w:rsid w:val="006927D7"/>
    <w:rsid w:val="00694CBD"/>
    <w:rsid w:val="006A5F22"/>
    <w:rsid w:val="006B6F7E"/>
    <w:rsid w:val="006C28A4"/>
    <w:rsid w:val="006E168C"/>
    <w:rsid w:val="006F7DE3"/>
    <w:rsid w:val="00712F54"/>
    <w:rsid w:val="00735CBC"/>
    <w:rsid w:val="0075788A"/>
    <w:rsid w:val="00773D03"/>
    <w:rsid w:val="00776ECF"/>
    <w:rsid w:val="007904B5"/>
    <w:rsid w:val="007B330B"/>
    <w:rsid w:val="007C0D56"/>
    <w:rsid w:val="007C1326"/>
    <w:rsid w:val="007C20C8"/>
    <w:rsid w:val="007E6A48"/>
    <w:rsid w:val="007F3950"/>
    <w:rsid w:val="00801A17"/>
    <w:rsid w:val="00831762"/>
    <w:rsid w:val="00834CF7"/>
    <w:rsid w:val="00835032"/>
    <w:rsid w:val="008533D9"/>
    <w:rsid w:val="00854FB4"/>
    <w:rsid w:val="00860114"/>
    <w:rsid w:val="00860B2B"/>
    <w:rsid w:val="00860E3B"/>
    <w:rsid w:val="00884293"/>
    <w:rsid w:val="0089548A"/>
    <w:rsid w:val="008C171B"/>
    <w:rsid w:val="008C67AB"/>
    <w:rsid w:val="008D7E77"/>
    <w:rsid w:val="008E406D"/>
    <w:rsid w:val="00905499"/>
    <w:rsid w:val="00913136"/>
    <w:rsid w:val="00913EB0"/>
    <w:rsid w:val="009248DD"/>
    <w:rsid w:val="00930299"/>
    <w:rsid w:val="00932DD4"/>
    <w:rsid w:val="009334DF"/>
    <w:rsid w:val="00934A1F"/>
    <w:rsid w:val="009356DC"/>
    <w:rsid w:val="0094204C"/>
    <w:rsid w:val="00942091"/>
    <w:rsid w:val="009A16B7"/>
    <w:rsid w:val="009A5AED"/>
    <w:rsid w:val="009B4A35"/>
    <w:rsid w:val="009E1AB9"/>
    <w:rsid w:val="009F4BA0"/>
    <w:rsid w:val="00A00E58"/>
    <w:rsid w:val="00A10853"/>
    <w:rsid w:val="00A22625"/>
    <w:rsid w:val="00A330CC"/>
    <w:rsid w:val="00A47C6B"/>
    <w:rsid w:val="00A47D0C"/>
    <w:rsid w:val="00A70B60"/>
    <w:rsid w:val="00A930ED"/>
    <w:rsid w:val="00A94DC0"/>
    <w:rsid w:val="00A97F06"/>
    <w:rsid w:val="00AB163F"/>
    <w:rsid w:val="00AB22F1"/>
    <w:rsid w:val="00AB404F"/>
    <w:rsid w:val="00AC2F00"/>
    <w:rsid w:val="00AD059A"/>
    <w:rsid w:val="00AD6C86"/>
    <w:rsid w:val="00B112F4"/>
    <w:rsid w:val="00B2102A"/>
    <w:rsid w:val="00B636B3"/>
    <w:rsid w:val="00B97B2A"/>
    <w:rsid w:val="00BA2EC5"/>
    <w:rsid w:val="00BA43CB"/>
    <w:rsid w:val="00BB37BA"/>
    <w:rsid w:val="00BC27B1"/>
    <w:rsid w:val="00BF091E"/>
    <w:rsid w:val="00BF4E7C"/>
    <w:rsid w:val="00BF6195"/>
    <w:rsid w:val="00BF660B"/>
    <w:rsid w:val="00BF7E06"/>
    <w:rsid w:val="00C04C5E"/>
    <w:rsid w:val="00C141C5"/>
    <w:rsid w:val="00C277C4"/>
    <w:rsid w:val="00C447E1"/>
    <w:rsid w:val="00C61BC2"/>
    <w:rsid w:val="00C75250"/>
    <w:rsid w:val="00C82157"/>
    <w:rsid w:val="00C923CA"/>
    <w:rsid w:val="00C9287B"/>
    <w:rsid w:val="00C9705A"/>
    <w:rsid w:val="00CA05D1"/>
    <w:rsid w:val="00CB31A5"/>
    <w:rsid w:val="00CD12B1"/>
    <w:rsid w:val="00CF67BD"/>
    <w:rsid w:val="00D11101"/>
    <w:rsid w:val="00D1188F"/>
    <w:rsid w:val="00D4091A"/>
    <w:rsid w:val="00D46225"/>
    <w:rsid w:val="00D86749"/>
    <w:rsid w:val="00DA3DE4"/>
    <w:rsid w:val="00DD12DA"/>
    <w:rsid w:val="00DF42B7"/>
    <w:rsid w:val="00E01C7F"/>
    <w:rsid w:val="00E0209F"/>
    <w:rsid w:val="00E0601E"/>
    <w:rsid w:val="00E066AB"/>
    <w:rsid w:val="00E17F64"/>
    <w:rsid w:val="00E222CD"/>
    <w:rsid w:val="00E35193"/>
    <w:rsid w:val="00E356B6"/>
    <w:rsid w:val="00E527BD"/>
    <w:rsid w:val="00E54D5F"/>
    <w:rsid w:val="00E57CB7"/>
    <w:rsid w:val="00E830EC"/>
    <w:rsid w:val="00E86F5E"/>
    <w:rsid w:val="00E96F46"/>
    <w:rsid w:val="00EA5A1E"/>
    <w:rsid w:val="00EB7A61"/>
    <w:rsid w:val="00ED18BD"/>
    <w:rsid w:val="00EE70B8"/>
    <w:rsid w:val="00EF37ED"/>
    <w:rsid w:val="00F276B0"/>
    <w:rsid w:val="00F339DE"/>
    <w:rsid w:val="00F71173"/>
    <w:rsid w:val="00FA69C6"/>
    <w:rsid w:val="00FB0AF9"/>
    <w:rsid w:val="00FD555B"/>
    <w:rsid w:val="00FD6F35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92E87"/>
  <w15:docId w15:val="{C6612678-9665-4E1B-914E-452569F0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2DA"/>
    <w:pPr>
      <w:spacing w:line="360" w:lineRule="auto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22625"/>
    <w:pPr>
      <w:shd w:val="clear" w:color="auto" w:fill="000080"/>
      <w:outlineLvl w:val="0"/>
    </w:pPr>
    <w:rPr>
      <w:rFonts w:eastAsia="MS Mincho" w:cs="Times New Roman"/>
      <w:b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702E1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22625"/>
    <w:rPr>
      <w:rFonts w:ascii="Arial" w:eastAsia="MS Mincho" w:hAnsi="Arial" w:cs="Times New Roman"/>
      <w:b/>
      <w:sz w:val="28"/>
      <w:shd w:val="clear" w:color="auto" w:fill="000080"/>
      <w:lang w:val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702E1"/>
    <w:rPr>
      <w:rFonts w:ascii="Calibri Light" w:hAnsi="Calibri Light" w:cs="Times New Roman"/>
      <w:color w:val="2E74B5"/>
      <w:sz w:val="26"/>
      <w:lang w:val="sk-SK"/>
    </w:rPr>
  </w:style>
  <w:style w:type="paragraph" w:customStyle="1" w:styleId="lnok">
    <w:name w:val="Článok"/>
    <w:basedOn w:val="Normlny"/>
    <w:next w:val="Normlny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Times New Roman"/>
      <w:b/>
      <w:bCs/>
    </w:rPr>
  </w:style>
  <w:style w:type="paragraph" w:customStyle="1" w:styleId="lnoknadpis">
    <w:name w:val="Článok nadpis"/>
    <w:basedOn w:val="Normlny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/>
      <w:b/>
    </w:rPr>
  </w:style>
  <w:style w:type="paragraph" w:customStyle="1" w:styleId="Obojstranne">
    <w:name w:val="Obojstranne"/>
    <w:basedOn w:val="Normlny"/>
    <w:uiPriority w:val="99"/>
    <w:rsid w:val="00094C7B"/>
    <w:pPr>
      <w:widowControl w:val="0"/>
      <w:jc w:val="both"/>
    </w:pPr>
    <w:rPr>
      <w:sz w:val="22"/>
      <w:szCs w:val="22"/>
    </w:rPr>
  </w:style>
  <w:style w:type="paragraph" w:customStyle="1" w:styleId="Zoznampsmeno">
    <w:name w:val="Zoznam písmeno"/>
    <w:basedOn w:val="Normlny"/>
    <w:uiPriority w:val="99"/>
    <w:rsid w:val="00C61BC2"/>
    <w:pPr>
      <w:numPr>
        <w:numId w:val="5"/>
      </w:numPr>
      <w:jc w:val="both"/>
    </w:pPr>
    <w:rPr>
      <w:rFonts w:eastAsia="Times New Roman"/>
      <w:b/>
      <w:lang w:eastAsia="cs-CZ"/>
    </w:rPr>
  </w:style>
  <w:style w:type="paragraph" w:customStyle="1" w:styleId="Zoznamslo1">
    <w:name w:val="Zoznam číslo 1"/>
    <w:basedOn w:val="Normlny"/>
    <w:uiPriority w:val="99"/>
    <w:rsid w:val="00C61BC2"/>
    <w:pPr>
      <w:numPr>
        <w:ilvl w:val="1"/>
        <w:numId w:val="6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2">
    <w:name w:val="Zoznam Uroven 2"/>
    <w:basedOn w:val="Normlny"/>
    <w:uiPriority w:val="99"/>
    <w:rsid w:val="00C61BC2"/>
    <w:pPr>
      <w:numPr>
        <w:ilvl w:val="1"/>
        <w:numId w:val="4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1">
    <w:name w:val="Zoznam Uroven 1"/>
    <w:basedOn w:val="Normlny"/>
    <w:uiPriority w:val="99"/>
    <w:rsid w:val="00C61BC2"/>
    <w:pPr>
      <w:numPr>
        <w:numId w:val="4"/>
      </w:numPr>
      <w:jc w:val="both"/>
    </w:pPr>
    <w:rPr>
      <w:rFonts w:eastAsia="Times New Roman"/>
      <w:b/>
      <w:lang w:eastAsia="cs-CZ"/>
    </w:rPr>
  </w:style>
  <w:style w:type="paragraph" w:customStyle="1" w:styleId="Nadpisrmskaslica">
    <w:name w:val="Nadpis rímska číslica"/>
    <w:basedOn w:val="Normlny"/>
    <w:uiPriority w:val="99"/>
    <w:rsid w:val="00A22625"/>
    <w:pPr>
      <w:numPr>
        <w:numId w:val="8"/>
      </w:numPr>
      <w:spacing w:before="240" w:after="120"/>
      <w:ind w:left="357" w:hanging="357"/>
      <w:contextualSpacing/>
    </w:pPr>
    <w:rPr>
      <w:rFonts w:eastAsia="MS Mincho"/>
      <w:b/>
    </w:rPr>
  </w:style>
  <w:style w:type="paragraph" w:customStyle="1" w:styleId="slovanodsek2">
    <w:name w:val="Číslovaný odsek 2"/>
    <w:basedOn w:val="Odsekzoznamu"/>
    <w:uiPriority w:val="99"/>
    <w:rsid w:val="00DD12DA"/>
    <w:pPr>
      <w:numPr>
        <w:numId w:val="7"/>
      </w:numPr>
      <w:spacing w:before="240" w:after="120"/>
    </w:pPr>
    <w:rPr>
      <w:rFonts w:eastAsia="MS Mincho"/>
    </w:rPr>
  </w:style>
  <w:style w:type="paragraph" w:styleId="Odsekzoznamu">
    <w:name w:val="List Paragraph"/>
    <w:basedOn w:val="Normlny"/>
    <w:uiPriority w:val="99"/>
    <w:qFormat/>
    <w:rsid w:val="00A22625"/>
    <w:pPr>
      <w:ind w:left="720"/>
      <w:contextualSpacing/>
    </w:pPr>
  </w:style>
  <w:style w:type="table" w:styleId="Mriekatabuky">
    <w:name w:val="Table Grid"/>
    <w:basedOn w:val="Normlnatabuka"/>
    <w:uiPriority w:val="99"/>
    <w:rsid w:val="00A226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4232F4"/>
    <w:pPr>
      <w:spacing w:line="240" w:lineRule="auto"/>
    </w:pPr>
    <w:rPr>
      <w:rFonts w:cs="Times New Roman"/>
      <w:sz w:val="18"/>
      <w:szCs w:val="18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232F4"/>
    <w:rPr>
      <w:rFonts w:ascii="Arial" w:hAnsi="Arial" w:cs="Times New Roman"/>
      <w:sz w:val="18"/>
      <w:lang w:val="sk-SK"/>
    </w:rPr>
  </w:style>
  <w:style w:type="character" w:styleId="Odkaznapoznmkupodiarou">
    <w:name w:val="footnote reference"/>
    <w:basedOn w:val="Predvolenpsmoodseku"/>
    <w:uiPriority w:val="99"/>
    <w:rsid w:val="004232F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styleId="Pta">
    <w:name w:val="footer"/>
    <w:basedOn w:val="Normlny"/>
    <w:link w:val="Pta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customStyle="1" w:styleId="Nadpistabuky">
    <w:name w:val="Nadpis tabuľky"/>
    <w:basedOn w:val="Nadpis2"/>
    <w:uiPriority w:val="99"/>
    <w:rsid w:val="002702E1"/>
    <w:rPr>
      <w:rFonts w:ascii="Arial" w:hAnsi="Arial" w:cs="Arial"/>
      <w:b/>
      <w:color w:val="auto"/>
      <w:sz w:val="24"/>
      <w:szCs w:val="24"/>
    </w:rPr>
  </w:style>
  <w:style w:type="paragraph" w:styleId="Bezriadkovania">
    <w:name w:val="No Spacing"/>
    <w:link w:val="BezriadkovaniaChar"/>
    <w:uiPriority w:val="99"/>
    <w:qFormat/>
    <w:rsid w:val="00D11101"/>
    <w:rPr>
      <w:rFonts w:eastAsia="Times New Roman"/>
      <w:lang w:val="en-US" w:eastAsia="zh-CN"/>
    </w:rPr>
  </w:style>
  <w:style w:type="character" w:customStyle="1" w:styleId="BezriadkovaniaChar">
    <w:name w:val="Bez riadkovania Char"/>
    <w:link w:val="Bezriadkovania"/>
    <w:uiPriority w:val="99"/>
    <w:locked/>
    <w:rsid w:val="00D11101"/>
    <w:rPr>
      <w:rFonts w:eastAsia="Times New Roman"/>
      <w:sz w:val="22"/>
      <w:lang w:val="en-US" w:eastAsia="zh-CN"/>
    </w:rPr>
  </w:style>
  <w:style w:type="character" w:styleId="slostrany">
    <w:name w:val="page number"/>
    <w:basedOn w:val="Predvolenpsmoodseku"/>
    <w:uiPriority w:val="99"/>
    <w:semiHidden/>
    <w:rsid w:val="00D11101"/>
    <w:rPr>
      <w:rFonts w:cs="Times New Roman"/>
    </w:rPr>
  </w:style>
  <w:style w:type="character" w:customStyle="1" w:styleId="normaltextrun">
    <w:name w:val="normaltextrun"/>
    <w:uiPriority w:val="99"/>
    <w:rsid w:val="001C269A"/>
  </w:style>
  <w:style w:type="character" w:customStyle="1" w:styleId="eop">
    <w:name w:val="eop"/>
    <w:uiPriority w:val="99"/>
    <w:rsid w:val="001C269A"/>
  </w:style>
  <w:style w:type="numbering" w:customStyle="1" w:styleId="Importovantl3">
    <w:name w:val="Importovaný štýl 3"/>
    <w:rsid w:val="000C1FB6"/>
    <w:pPr>
      <w:numPr>
        <w:numId w:val="23"/>
      </w:numPr>
    </w:pPr>
  </w:style>
  <w:style w:type="numbering" w:customStyle="1" w:styleId="Importovantl10">
    <w:name w:val="Importovaný štýl 1.0"/>
    <w:rsid w:val="000C1FB6"/>
    <w:pPr>
      <w:numPr>
        <w:numId w:val="24"/>
      </w:numPr>
    </w:pPr>
  </w:style>
  <w:style w:type="numbering" w:customStyle="1" w:styleId="Importovantl1">
    <w:name w:val="Importovaný štýl 1"/>
    <w:rsid w:val="000C1FB6"/>
    <w:pPr>
      <w:numPr>
        <w:numId w:val="25"/>
      </w:numPr>
    </w:pPr>
  </w:style>
  <w:style w:type="numbering" w:customStyle="1" w:styleId="Importovantl5">
    <w:name w:val="Importovaný štýl 5"/>
    <w:rsid w:val="000C1FB6"/>
    <w:pPr>
      <w:numPr>
        <w:numId w:val="26"/>
      </w:numPr>
    </w:pPr>
  </w:style>
  <w:style w:type="numbering" w:customStyle="1" w:styleId="Importovantl2">
    <w:name w:val="Importovaný štýl 2"/>
    <w:rsid w:val="000C1FB6"/>
    <w:pPr>
      <w:numPr>
        <w:numId w:val="27"/>
      </w:numPr>
    </w:pPr>
  </w:style>
  <w:style w:type="numbering" w:customStyle="1" w:styleId="Importovantl4">
    <w:name w:val="Importovaný štýl 4"/>
    <w:rsid w:val="000C1FB6"/>
    <w:pPr>
      <w:numPr>
        <w:numId w:val="28"/>
      </w:numPr>
    </w:pPr>
  </w:style>
  <w:style w:type="numbering" w:customStyle="1" w:styleId="Importovantl20">
    <w:name w:val="Importovaný štýl 2.0"/>
    <w:rsid w:val="000C1FB6"/>
    <w:pPr>
      <w:numPr>
        <w:numId w:val="29"/>
      </w:numPr>
    </w:pPr>
  </w:style>
  <w:style w:type="numbering" w:customStyle="1" w:styleId="Importovantl6">
    <w:name w:val="Importovaný štýl 6"/>
    <w:rsid w:val="000C1FB6"/>
    <w:pPr>
      <w:numPr>
        <w:numId w:val="30"/>
      </w:numPr>
    </w:pPr>
  </w:style>
  <w:style w:type="character" w:styleId="Hypertextovprepojenie">
    <w:name w:val="Hyperlink"/>
    <w:basedOn w:val="Predvolenpsmoodseku"/>
    <w:uiPriority w:val="99"/>
    <w:unhideWhenUsed/>
    <w:rsid w:val="00514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ova@srobark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Sabova</cp:lastModifiedBy>
  <cp:revision>4</cp:revision>
  <cp:lastPrinted>2020-03-11T11:05:00Z</cp:lastPrinted>
  <dcterms:created xsi:type="dcterms:W3CDTF">2020-11-30T15:25:00Z</dcterms:created>
  <dcterms:modified xsi:type="dcterms:W3CDTF">2020-11-30T15:51:00Z</dcterms:modified>
</cp:coreProperties>
</file>