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jc w:val="center"/>
        <w:rPr>
          <w:rFonts w:cstheme="minorHAnsi"/>
          <w:b/>
          <w:sz w:val="32"/>
        </w:rPr>
      </w:pPr>
      <w:r w:rsidRPr="00FF01BF">
        <w:rPr>
          <w:rFonts w:cstheme="minorHAnsi"/>
          <w:b/>
          <w:sz w:val="32"/>
        </w:rPr>
        <w:t>Kúpna zmluva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FF01BF" w:rsidRPr="00425F5E" w:rsidRDefault="00FF01BF" w:rsidP="00FF01BF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FF01BF" w:rsidRPr="00425F5E" w:rsidRDefault="00FF01BF" w:rsidP="00FF01BF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FF01BF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FF01BF" w:rsidRPr="002C7D0B" w:rsidRDefault="00FF01BF" w:rsidP="00FF01BF">
      <w:pPr>
        <w:jc w:val="both"/>
        <w:outlineLvl w:val="0"/>
        <w:rPr>
          <w:rFonts w:cstheme="minorHAnsi"/>
          <w:bCs/>
        </w:rPr>
      </w:pPr>
    </w:p>
    <w:p w:rsidR="00FF01BF" w:rsidRPr="00425F5E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EE3595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 xml:space="preserve">Gymnázium   </w:t>
            </w:r>
            <w:bookmarkStart w:id="0" w:name="_GoBack"/>
            <w:bookmarkEnd w:id="0"/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Šrobárova 1, 042 23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Mgr. PaedDr. Zlatica Frankovičová, riaditeľka školy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00160989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2020762370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účtu: SK43 8180 0000 0070 0019 0547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Pr="00E41186" w:rsidRDefault="00FF01BF" w:rsidP="009E4550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51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FF01BF" w:rsidRDefault="00FF01BF" w:rsidP="00FF01B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Mgr. Monika Sabová 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sabova</w:t>
            </w:r>
            <w:r w:rsidRPr="001C5AFB">
              <w:rPr>
                <w:rFonts w:cstheme="minorHAnsi"/>
                <w:bCs/>
              </w:rPr>
              <w:t>@srobarka.sk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312011U464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Gymnázium, Šrobárova 1, 042 23 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OPLZ-PO1/2018/DOP/1.1.1-03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3120000 - Ľudské zdroje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FF01BF" w:rsidRDefault="00FF01BF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FF01BF">
        <w:rPr>
          <w:rFonts w:cstheme="minorHAnsi"/>
        </w:rPr>
        <w:t>Projekt:  „Inovácia vzdelávania za účelom zlepšenia čitateľskej, matematickej, finančnej a prírodovednej gramotnosti “</w:t>
      </w:r>
    </w:p>
    <w:p w:rsidR="00077686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 w:rsidR="00FD6247"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 w:rsidR="00FD6247">
        <w:rPr>
          <w:rFonts w:cstheme="minorHAnsi"/>
        </w:rPr>
        <w:t> </w:t>
      </w:r>
      <w:r w:rsidRPr="00FF01BF">
        <w:rPr>
          <w:rFonts w:cstheme="minorHAnsi"/>
        </w:rPr>
        <w:t>názvom</w:t>
      </w:r>
      <w:r w:rsidR="00FD6247"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 w:rsidR="00FD6247" w:rsidRPr="00E41186">
        <w:rPr>
          <w:rFonts w:cstheme="minorHAnsi"/>
        </w:rPr>
        <w:t>Súbor učebných</w:t>
      </w:r>
      <w:r w:rsidRPr="00E41186">
        <w:rPr>
          <w:rFonts w:cstheme="minorHAnsi"/>
        </w:rPr>
        <w:t xml:space="preserve"> pomôc</w:t>
      </w:r>
      <w:r w:rsidR="00FD6247" w:rsidRPr="00E41186">
        <w:rPr>
          <w:rFonts w:cstheme="minorHAnsi"/>
        </w:rPr>
        <w:t>o</w:t>
      </w:r>
      <w:r w:rsidRPr="00E41186">
        <w:rPr>
          <w:rFonts w:cstheme="minorHAnsi"/>
        </w:rPr>
        <w:t>k</w:t>
      </w:r>
      <w:r w:rsidR="00EF13CE">
        <w:rPr>
          <w:rFonts w:cstheme="minorHAnsi"/>
        </w:rPr>
        <w:t xml:space="preserve"> IKT</w:t>
      </w:r>
      <w:r w:rsidRPr="00E41186">
        <w:rPr>
          <w:rFonts w:cstheme="minorHAnsi"/>
        </w:rPr>
        <w:t xml:space="preserve"> k projektu „Inovácia vzdelávania za účelom zlepšenia čitateľskej, matemati</w:t>
      </w:r>
      <w:r w:rsidRPr="00FF01BF">
        <w:rPr>
          <w:rFonts w:cstheme="minorHAnsi"/>
        </w:rPr>
        <w:t xml:space="preserve">ckej, finančnej a prírodovednej gramotnosti“,  kód ITMS projektu: 312011U464. Kupujúci sa zaväzuje tento tovar od predávajúceho prevziať. </w:t>
      </w:r>
    </w:p>
    <w:p w:rsid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97886" w:rsidRDefault="00C97886" w:rsidP="00316C92">
      <w:pPr>
        <w:jc w:val="both"/>
        <w:rPr>
          <w:rFonts w:cstheme="minorHAnsi"/>
        </w:rPr>
      </w:pPr>
    </w:p>
    <w:p w:rsidR="00C97886" w:rsidRPr="00FF01BF" w:rsidRDefault="00C97886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6D170C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6D170C" w:rsidRDefault="006D170C" w:rsidP="000776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F01BF"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Kupujúci sa zaväzuje, že tovar prevezme a zaplatí za jeho dodanie dohodnutú cenu.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Miestom plnenia je Gymnázium, Šrobárova 1, 042 23 Košice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Predávajúci sa zaväzuje, že strpí kontrolu auditu overovania súvisiaceho s dodávanými tovarmi a službami, kedykoľvek počas platnosti a účinnosti Zmluvy o poskytnutí NFP číslo OPĽZ/218/2019 uzatvorenou medzi objednávateľom a Ministerstvom školstva, vedy, výskumu a športu Slovenskej republiky pre štrukturálne fondy EÚ a objednávateľom a poskytne oprávneným osobám všetku potrebnú súčinnosť. </w:t>
      </w:r>
    </w:p>
    <w:p w:rsidR="00FF01BF" w:rsidRPr="006D170C" w:rsidRDefault="006D170C" w:rsidP="006D170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717B44">
        <w:rPr>
          <w:rFonts w:cstheme="minorHAnsi"/>
          <w:b/>
        </w:rPr>
        <w:t>V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1. Zmluvné strany určili kúpnu cenu predmetu zmluvy na základe cenovej ponuky podľa bodu I tejto kúpnej zmluvy vo výške:  ................. €</w:t>
      </w:r>
    </w:p>
    <w:p w:rsidR="00FF01BF" w:rsidRDefault="00FF01BF" w:rsidP="00C97886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€</w:t>
            </w:r>
          </w:p>
        </w:tc>
      </w:tr>
    </w:tbl>
    <w:p w:rsidR="00FF01BF" w:rsidRPr="00FF01BF" w:rsidRDefault="00FF01BF" w:rsidP="00FF01BF">
      <w:pPr>
        <w:rPr>
          <w:rFonts w:cstheme="minorHAnsi"/>
        </w:rPr>
      </w:pP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 w:rsidRPr="006D170C">
        <w:rPr>
          <w:rFonts w:cstheme="minorHAnsi"/>
          <w:b/>
        </w:rPr>
        <w:t>I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C97886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lastRenderedPageBreak/>
        <w:t>doručenia kupujúcemu. Pokiaľ faktúra nebude spĺňať tieto náležitosti, bude predávajúcemu vrátená na dopracovanie. O lehotu počas</w:t>
      </w:r>
      <w:r w:rsidR="00DD433C"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</w:t>
      </w:r>
      <w:proofErr w:type="spellStart"/>
      <w:r w:rsidRPr="00FF01BF">
        <w:rPr>
          <w:rFonts w:cstheme="minorHAnsi"/>
        </w:rPr>
        <w:t>obdrží</w:t>
      </w:r>
      <w:proofErr w:type="spellEnd"/>
      <w:r w:rsidRPr="00FF01BF">
        <w:rPr>
          <w:rFonts w:cstheme="minorHAnsi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FF01BF" w:rsidRDefault="00FF01BF" w:rsidP="00316C92">
      <w:pPr>
        <w:jc w:val="both"/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V ...................., dňa .......................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................, dňa .............................. </w:t>
      </w: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6D170C" w:rsidRDefault="006D170C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FF01BF" w:rsidRPr="00FF01BF" w:rsidRDefault="00FF01BF">
      <w:pPr>
        <w:rPr>
          <w:rFonts w:cstheme="minorHAnsi"/>
        </w:rPr>
      </w:pPr>
    </w:p>
    <w:sectPr w:rsidR="00FF01BF" w:rsidRPr="00FF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AD" w:rsidRDefault="000E51AD" w:rsidP="00FF01BF">
      <w:pPr>
        <w:spacing w:after="0" w:line="240" w:lineRule="auto"/>
      </w:pPr>
      <w:r>
        <w:separator/>
      </w:r>
    </w:p>
  </w:endnote>
  <w:endnote w:type="continuationSeparator" w:id="0">
    <w:p w:rsidR="000E51AD" w:rsidRDefault="000E51AD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AD" w:rsidRDefault="000E51AD" w:rsidP="00FF01BF">
      <w:pPr>
        <w:spacing w:after="0" w:line="240" w:lineRule="auto"/>
      </w:pPr>
      <w:r>
        <w:separator/>
      </w:r>
    </w:p>
  </w:footnote>
  <w:footnote w:type="continuationSeparator" w:id="0">
    <w:p w:rsidR="000E51AD" w:rsidRDefault="000E51AD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F" w:rsidRDefault="00FF01BF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4pt;height:58.8pt">
          <v:imagedata r:id="rId1" o:title=""/>
        </v:shape>
        <o:OLEObject Type="Embed" ProgID="CorelDraw.Graphic.17" ShapeID="_x0000_i1025" DrawAspect="Content" ObjectID="_16434553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77686"/>
    <w:rsid w:val="000E51AD"/>
    <w:rsid w:val="002C7E27"/>
    <w:rsid w:val="00316C92"/>
    <w:rsid w:val="0033756A"/>
    <w:rsid w:val="006A46F6"/>
    <w:rsid w:val="006D170C"/>
    <w:rsid w:val="00705C50"/>
    <w:rsid w:val="00717B44"/>
    <w:rsid w:val="0086778B"/>
    <w:rsid w:val="00C8521D"/>
    <w:rsid w:val="00C97886"/>
    <w:rsid w:val="00CD5DD5"/>
    <w:rsid w:val="00DD433C"/>
    <w:rsid w:val="00E41186"/>
    <w:rsid w:val="00EE3595"/>
    <w:rsid w:val="00EF13CE"/>
    <w:rsid w:val="00FD62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Zlatica Frankovičová</cp:lastModifiedBy>
  <cp:revision>11</cp:revision>
  <dcterms:created xsi:type="dcterms:W3CDTF">2020-02-09T15:25:00Z</dcterms:created>
  <dcterms:modified xsi:type="dcterms:W3CDTF">2020-02-17T13:36:00Z</dcterms:modified>
</cp:coreProperties>
</file>